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0B" w:rsidRPr="00C84CEC" w:rsidRDefault="00B70F73" w:rsidP="00DC737F">
      <w:pPr>
        <w:spacing w:after="0" w:line="240" w:lineRule="auto"/>
        <w:ind w:firstLine="720"/>
        <w:jc w:val="center"/>
        <w:rPr>
          <w:rFonts w:ascii="Times New Roman" w:eastAsia="Times New Roman" w:hAnsi="Times New Roman" w:cs="Times New Roman"/>
          <w:sz w:val="26"/>
          <w:szCs w:val="20"/>
          <w:lang w:eastAsia="ru-RU"/>
        </w:rPr>
      </w:pPr>
      <w:bookmarkStart w:id="0" w:name="_GoBack"/>
      <w:bookmarkEnd w:id="0"/>
      <w:r>
        <w:rPr>
          <w:rFonts w:ascii="Times New Roman" w:eastAsia="Times New Roman" w:hAnsi="Times New Roman" w:cs="Times New Roman"/>
          <w:noProof/>
          <w:sz w:val="26"/>
          <w:szCs w:val="20"/>
          <w:lang w:eastAsia="uk-UA"/>
        </w:rPr>
        <mc:AlternateContent>
          <mc:Choice Requires="wps">
            <w:drawing>
              <wp:anchor distT="0" distB="0" distL="114300" distR="114300" simplePos="0" relativeHeight="251659264" behindDoc="0" locked="0" layoutInCell="1" allowOverlap="1">
                <wp:simplePos x="0" y="0"/>
                <wp:positionH relativeFrom="column">
                  <wp:posOffset>2922905</wp:posOffset>
                </wp:positionH>
                <wp:positionV relativeFrom="paragraph">
                  <wp:posOffset>-295275</wp:posOffset>
                </wp:positionV>
                <wp:extent cx="3394710" cy="215328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153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AFE" w:rsidRPr="004C29A6" w:rsidRDefault="004A1AFE" w:rsidP="0003720B">
                            <w:pPr>
                              <w:pStyle w:val="HTML"/>
                              <w:jc w:val="center"/>
                              <w:rPr>
                                <w:rFonts w:ascii="Times New Roman" w:hAnsi="Times New Roman" w:cs="Times New Roman"/>
                                <w:b/>
                                <w:color w:val="auto"/>
                                <w:sz w:val="24"/>
                                <w:szCs w:val="24"/>
                                <w:lang w:val="uk-UA"/>
                              </w:rPr>
                            </w:pPr>
                            <w:r w:rsidRPr="004C29A6">
                              <w:rPr>
                                <w:rFonts w:ascii="Times New Roman" w:hAnsi="Times New Roman" w:cs="Times New Roman"/>
                                <w:b/>
                                <w:color w:val="auto"/>
                                <w:sz w:val="24"/>
                                <w:szCs w:val="24"/>
                                <w:lang w:val="uk-UA"/>
                              </w:rPr>
                              <w:t>ЗАТВЕРДЖЕНО</w:t>
                            </w:r>
                          </w:p>
                          <w:p w:rsidR="004A1AFE" w:rsidRPr="00F602C3" w:rsidRDefault="004A1AFE" w:rsidP="0003720B">
                            <w:pPr>
                              <w:pStyle w:val="HTML"/>
                              <w:jc w:val="center"/>
                              <w:rPr>
                                <w:rFonts w:ascii="Times New Roman" w:hAnsi="Times New Roman" w:cs="Times New Roman"/>
                                <w:b/>
                                <w:sz w:val="24"/>
                                <w:szCs w:val="24"/>
                                <w:lang w:val="uk-UA"/>
                              </w:rPr>
                            </w:pPr>
                            <w:r w:rsidRPr="00F602C3">
                              <w:rPr>
                                <w:rFonts w:ascii="Times New Roman" w:hAnsi="Times New Roman" w:cs="Times New Roman"/>
                                <w:b/>
                                <w:sz w:val="24"/>
                                <w:szCs w:val="24"/>
                                <w:lang w:val="uk-UA"/>
                              </w:rPr>
                              <w:t xml:space="preserve">Наказ Міністерства охорони </w:t>
                            </w:r>
                          </w:p>
                          <w:p w:rsidR="004A1AFE" w:rsidRPr="00F602C3" w:rsidRDefault="004A1AFE" w:rsidP="0003720B">
                            <w:pPr>
                              <w:pStyle w:val="HTML"/>
                              <w:jc w:val="center"/>
                              <w:rPr>
                                <w:rFonts w:ascii="Times New Roman" w:hAnsi="Times New Roman" w:cs="Times New Roman"/>
                                <w:b/>
                                <w:sz w:val="24"/>
                                <w:szCs w:val="24"/>
                                <w:lang w:val="uk-UA"/>
                              </w:rPr>
                            </w:pPr>
                            <w:r w:rsidRPr="00F602C3">
                              <w:rPr>
                                <w:rFonts w:ascii="Times New Roman" w:hAnsi="Times New Roman" w:cs="Times New Roman"/>
                                <w:b/>
                                <w:sz w:val="24"/>
                                <w:szCs w:val="24"/>
                                <w:lang w:val="uk-UA"/>
                              </w:rPr>
                              <w:t>здоров'я України</w:t>
                            </w:r>
                          </w:p>
                          <w:p w:rsidR="004A1AFE" w:rsidRPr="00F602C3"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uk-UA"/>
                              </w:rPr>
                              <w:t>28.11.2019</w:t>
                            </w:r>
                            <w:r>
                              <w:rPr>
                                <w:rFonts w:ascii="Times New Roman" w:hAnsi="Times New Roman" w:cs="Times New Roman"/>
                                <w:b/>
                                <w:sz w:val="24"/>
                                <w:szCs w:val="24"/>
                                <w:lang w:val="uk-UA"/>
                              </w:rPr>
                              <w:t xml:space="preserve"> </w:t>
                            </w:r>
                            <w:r w:rsidRPr="00F602C3">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uk-UA"/>
                              </w:rPr>
                              <w:t>2352</w:t>
                            </w:r>
                          </w:p>
                          <w:p w:rsidR="004A1AFE" w:rsidRPr="00F602C3" w:rsidRDefault="004A1AFE" w:rsidP="0003720B">
                            <w:pPr>
                              <w:pStyle w:val="HTML"/>
                              <w:jc w:val="center"/>
                              <w:rPr>
                                <w:rFonts w:ascii="Times New Roman" w:hAnsi="Times New Roman" w:cs="Times New Roman"/>
                                <w:b/>
                                <w:sz w:val="24"/>
                                <w:szCs w:val="24"/>
                                <w:lang w:val="uk-UA"/>
                              </w:rPr>
                            </w:pPr>
                            <w:r w:rsidRPr="00F602C3">
                              <w:rPr>
                                <w:rFonts w:ascii="Times New Roman" w:hAnsi="Times New Roman" w:cs="Times New Roman"/>
                                <w:b/>
                                <w:sz w:val="24"/>
                                <w:szCs w:val="24"/>
                                <w:lang w:val="uk-UA"/>
                              </w:rPr>
                              <w:t>Реєстраційне посвідчення</w:t>
                            </w:r>
                          </w:p>
                          <w:p w:rsidR="004A1AFE" w:rsidRPr="00CB1D72" w:rsidRDefault="004A1AFE" w:rsidP="0003720B">
                            <w:pPr>
                              <w:pStyle w:val="HTML"/>
                              <w:jc w:val="center"/>
                              <w:rPr>
                                <w:rFonts w:ascii="Times New Roman" w:hAnsi="Times New Roman" w:cs="Times New Roman"/>
                                <w:b/>
                                <w:sz w:val="24"/>
                                <w:szCs w:val="24"/>
                                <w:lang w:val="uk-UA"/>
                              </w:rPr>
                            </w:pPr>
                            <w:r w:rsidRPr="00F602C3">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w:t>
                            </w:r>
                            <w:r w:rsidRPr="00CB1D72">
                              <w:rPr>
                                <w:rFonts w:ascii="Times New Roman" w:hAnsi="Times New Roman" w:cs="Times New Roman"/>
                                <w:b/>
                                <w:sz w:val="24"/>
                                <w:szCs w:val="24"/>
                                <w:u w:val="single"/>
                                <w:lang w:val="uk-UA"/>
                              </w:rPr>
                              <w:t>/13825/01/01</w:t>
                            </w:r>
                          </w:p>
                          <w:p w:rsidR="004A1AFE"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w:t>
                            </w:r>
                            <w:r w:rsidRPr="00CB1D72">
                              <w:rPr>
                                <w:rFonts w:ascii="Times New Roman" w:hAnsi="Times New Roman" w:cs="Times New Roman"/>
                                <w:b/>
                                <w:sz w:val="24"/>
                                <w:szCs w:val="24"/>
                                <w:u w:val="single"/>
                                <w:lang w:val="uk-UA"/>
                              </w:rPr>
                              <w:t>/13825/01/02</w:t>
                            </w:r>
                          </w:p>
                          <w:p w:rsidR="004A1AFE" w:rsidRPr="00F602C3"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w:t>
                            </w:r>
                            <w:r w:rsidRPr="00CB1D72">
                              <w:rPr>
                                <w:rFonts w:ascii="Times New Roman" w:hAnsi="Times New Roman" w:cs="Times New Roman"/>
                                <w:b/>
                                <w:sz w:val="24"/>
                                <w:szCs w:val="24"/>
                                <w:u w:val="single"/>
                                <w:lang w:val="uk-UA"/>
                              </w:rPr>
                              <w:t>/13825/01/03</w:t>
                            </w:r>
                          </w:p>
                          <w:p w:rsidR="004A1AFE"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UA/13825/01/0</w:t>
                            </w:r>
                            <w:r>
                              <w:rPr>
                                <w:rFonts w:ascii="Times New Roman" w:hAnsi="Times New Roman" w:cs="Times New Roman"/>
                                <w:b/>
                                <w:sz w:val="24"/>
                                <w:szCs w:val="24"/>
                                <w:u w:val="single"/>
                                <w:lang w:val="en-US"/>
                              </w:rPr>
                              <w:t>4</w:t>
                            </w:r>
                          </w:p>
                          <w:p w:rsidR="004A1AFE" w:rsidRPr="00F602C3"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UA/13825/01/0</w:t>
                            </w:r>
                            <w:r>
                              <w:rPr>
                                <w:rFonts w:ascii="Times New Roman" w:hAnsi="Times New Roman" w:cs="Times New Roman"/>
                                <w:b/>
                                <w:sz w:val="24"/>
                                <w:szCs w:val="24"/>
                                <w:u w:val="single"/>
                                <w:lang w:val="en-US"/>
                              </w:rPr>
                              <w:t>5</w:t>
                            </w:r>
                          </w:p>
                          <w:p w:rsidR="004A1AFE" w:rsidRPr="00F602C3"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UA/13825/01/0</w:t>
                            </w:r>
                            <w:r>
                              <w:rPr>
                                <w:rFonts w:ascii="Times New Roman" w:hAnsi="Times New Roman" w:cs="Times New Roman"/>
                                <w:b/>
                                <w:sz w:val="24"/>
                                <w:szCs w:val="24"/>
                                <w:u w:val="single"/>
                                <w:lang w:val="en-US"/>
                              </w:rPr>
                              <w:t>6</w:t>
                            </w:r>
                          </w:p>
                          <w:p w:rsidR="004A1AFE" w:rsidRPr="00F602C3" w:rsidRDefault="004A1AFE" w:rsidP="0003720B">
                            <w:pPr>
                              <w:pStyle w:val="HTML"/>
                              <w:jc w:val="center"/>
                              <w:rPr>
                                <w:rFonts w:ascii="Times New Roman" w:hAnsi="Times New Roman" w:cs="Times New Roman"/>
                                <w:b/>
                                <w:sz w:val="24"/>
                                <w:szCs w:val="24"/>
                                <w:lang w:val="uk-UA"/>
                              </w:rPr>
                            </w:pPr>
                          </w:p>
                          <w:p w:rsidR="004A1AFE" w:rsidRPr="00F602C3" w:rsidRDefault="004A1AFE" w:rsidP="0003720B">
                            <w:pPr>
                              <w:pStyle w:val="HTML"/>
                              <w:jc w:val="center"/>
                              <w:rPr>
                                <w:rFonts w:ascii="Times New Roman" w:hAnsi="Times New Roman" w:cs="Times New Roman"/>
                                <w:b/>
                                <w:sz w:val="24"/>
                                <w:szCs w:val="24"/>
                                <w:lang w:val="uk-UA"/>
                              </w:rPr>
                            </w:pPr>
                          </w:p>
                          <w:p w:rsidR="004A1AFE" w:rsidRPr="00F602C3" w:rsidRDefault="004A1AFE" w:rsidP="0003720B">
                            <w:pPr>
                              <w:pStyle w:val="HTML"/>
                              <w:jc w:val="center"/>
                              <w:rPr>
                                <w:rFonts w:ascii="Times New Roman" w:hAnsi="Times New Roman" w:cs="Times New Roman"/>
                                <w:b/>
                                <w:sz w:val="24"/>
                                <w:szCs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30.15pt;margin-top:-23.25pt;width:267.3pt;height:16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" stroked="f">
                <v:textbox>
                  <w:txbxContent>
                    <w:p w:rsidR="004A1AFE" w:rsidRPr="004C29A6" w:rsidRDefault="004A1AFE" w:rsidP="0003720B">
                      <w:pPr>
                        <w:pStyle w:val="HTML"/>
                        <w:jc w:val="center"/>
                        <w:rPr>
                          <w:rFonts w:ascii="Times New Roman" w:hAnsi="Times New Roman" w:cs="Times New Roman"/>
                          <w:b/>
                          <w:color w:val="auto"/>
                          <w:sz w:val="24"/>
                          <w:szCs w:val="24"/>
                          <w:lang w:val="uk-UA"/>
                        </w:rPr>
                      </w:pPr>
                      <w:r w:rsidRPr="004C29A6">
                        <w:rPr>
                          <w:rFonts w:ascii="Times New Roman" w:hAnsi="Times New Roman" w:cs="Times New Roman"/>
                          <w:b/>
                          <w:color w:val="auto"/>
                          <w:sz w:val="24"/>
                          <w:szCs w:val="24"/>
                          <w:lang w:val="uk-UA"/>
                        </w:rPr>
                        <w:t>ЗАТВЕРДЖЕНО</w:t>
                      </w:r>
                    </w:p>
                    <w:p w:rsidR="004A1AFE" w:rsidRPr="00F602C3" w:rsidRDefault="004A1AFE" w:rsidP="0003720B">
                      <w:pPr>
                        <w:pStyle w:val="HTML"/>
                        <w:jc w:val="center"/>
                        <w:rPr>
                          <w:rFonts w:ascii="Times New Roman" w:hAnsi="Times New Roman" w:cs="Times New Roman"/>
                          <w:b/>
                          <w:sz w:val="24"/>
                          <w:szCs w:val="24"/>
                          <w:lang w:val="uk-UA"/>
                        </w:rPr>
                      </w:pPr>
                      <w:r w:rsidRPr="00F602C3">
                        <w:rPr>
                          <w:rFonts w:ascii="Times New Roman" w:hAnsi="Times New Roman" w:cs="Times New Roman"/>
                          <w:b/>
                          <w:sz w:val="24"/>
                          <w:szCs w:val="24"/>
                          <w:lang w:val="uk-UA"/>
                        </w:rPr>
                        <w:t xml:space="preserve">Наказ Міністерства охорони </w:t>
                      </w:r>
                    </w:p>
                    <w:p w:rsidR="004A1AFE" w:rsidRPr="00F602C3" w:rsidRDefault="004A1AFE" w:rsidP="0003720B">
                      <w:pPr>
                        <w:pStyle w:val="HTML"/>
                        <w:jc w:val="center"/>
                        <w:rPr>
                          <w:rFonts w:ascii="Times New Roman" w:hAnsi="Times New Roman" w:cs="Times New Roman"/>
                          <w:b/>
                          <w:sz w:val="24"/>
                          <w:szCs w:val="24"/>
                          <w:lang w:val="uk-UA"/>
                        </w:rPr>
                      </w:pPr>
                      <w:r w:rsidRPr="00F602C3">
                        <w:rPr>
                          <w:rFonts w:ascii="Times New Roman" w:hAnsi="Times New Roman" w:cs="Times New Roman"/>
                          <w:b/>
                          <w:sz w:val="24"/>
                          <w:szCs w:val="24"/>
                          <w:lang w:val="uk-UA"/>
                        </w:rPr>
                        <w:t>здоров'я України</w:t>
                      </w:r>
                    </w:p>
                    <w:p w:rsidR="004A1AFE" w:rsidRPr="00F602C3"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uk-UA"/>
                        </w:rPr>
                        <w:t>28.11.2019</w:t>
                      </w:r>
                      <w:r>
                        <w:rPr>
                          <w:rFonts w:ascii="Times New Roman" w:hAnsi="Times New Roman" w:cs="Times New Roman"/>
                          <w:b/>
                          <w:sz w:val="24"/>
                          <w:szCs w:val="24"/>
                          <w:lang w:val="uk-UA"/>
                        </w:rPr>
                        <w:t xml:space="preserve"> </w:t>
                      </w:r>
                      <w:r w:rsidRPr="00F602C3">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uk-UA"/>
                        </w:rPr>
                        <w:t>2352</w:t>
                      </w:r>
                    </w:p>
                    <w:p w:rsidR="004A1AFE" w:rsidRPr="00F602C3" w:rsidRDefault="004A1AFE" w:rsidP="0003720B">
                      <w:pPr>
                        <w:pStyle w:val="HTML"/>
                        <w:jc w:val="center"/>
                        <w:rPr>
                          <w:rFonts w:ascii="Times New Roman" w:hAnsi="Times New Roman" w:cs="Times New Roman"/>
                          <w:b/>
                          <w:sz w:val="24"/>
                          <w:szCs w:val="24"/>
                          <w:lang w:val="uk-UA"/>
                        </w:rPr>
                      </w:pPr>
                      <w:r w:rsidRPr="00F602C3">
                        <w:rPr>
                          <w:rFonts w:ascii="Times New Roman" w:hAnsi="Times New Roman" w:cs="Times New Roman"/>
                          <w:b/>
                          <w:sz w:val="24"/>
                          <w:szCs w:val="24"/>
                          <w:lang w:val="uk-UA"/>
                        </w:rPr>
                        <w:t>Реєстраційне посвідчення</w:t>
                      </w:r>
                    </w:p>
                    <w:p w:rsidR="004A1AFE" w:rsidRPr="00CB1D72" w:rsidRDefault="004A1AFE" w:rsidP="0003720B">
                      <w:pPr>
                        <w:pStyle w:val="HTML"/>
                        <w:jc w:val="center"/>
                        <w:rPr>
                          <w:rFonts w:ascii="Times New Roman" w:hAnsi="Times New Roman" w:cs="Times New Roman"/>
                          <w:b/>
                          <w:sz w:val="24"/>
                          <w:szCs w:val="24"/>
                          <w:lang w:val="uk-UA"/>
                        </w:rPr>
                      </w:pPr>
                      <w:r w:rsidRPr="00F602C3">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w:t>
                      </w:r>
                      <w:r w:rsidRPr="00CB1D72">
                        <w:rPr>
                          <w:rFonts w:ascii="Times New Roman" w:hAnsi="Times New Roman" w:cs="Times New Roman"/>
                          <w:b/>
                          <w:sz w:val="24"/>
                          <w:szCs w:val="24"/>
                          <w:u w:val="single"/>
                          <w:lang w:val="uk-UA"/>
                        </w:rPr>
                        <w:t>/13825/01/01</w:t>
                      </w:r>
                    </w:p>
                    <w:p w:rsidR="004A1AFE"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w:t>
                      </w:r>
                      <w:r w:rsidRPr="00CB1D72">
                        <w:rPr>
                          <w:rFonts w:ascii="Times New Roman" w:hAnsi="Times New Roman" w:cs="Times New Roman"/>
                          <w:b/>
                          <w:sz w:val="24"/>
                          <w:szCs w:val="24"/>
                          <w:u w:val="single"/>
                          <w:lang w:val="uk-UA"/>
                        </w:rPr>
                        <w:t>/13825/01/02</w:t>
                      </w:r>
                    </w:p>
                    <w:p w:rsidR="004A1AFE" w:rsidRPr="00F602C3"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w:t>
                      </w:r>
                      <w:r w:rsidRPr="00CB1D72">
                        <w:rPr>
                          <w:rFonts w:ascii="Times New Roman" w:hAnsi="Times New Roman" w:cs="Times New Roman"/>
                          <w:b/>
                          <w:sz w:val="24"/>
                          <w:szCs w:val="24"/>
                          <w:u w:val="single"/>
                          <w:lang w:val="uk-UA"/>
                        </w:rPr>
                        <w:t>/13825/01/03</w:t>
                      </w:r>
                    </w:p>
                    <w:p w:rsidR="004A1AFE"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UA/13825/01/0</w:t>
                      </w:r>
                      <w:r>
                        <w:rPr>
                          <w:rFonts w:ascii="Times New Roman" w:hAnsi="Times New Roman" w:cs="Times New Roman"/>
                          <w:b/>
                          <w:sz w:val="24"/>
                          <w:szCs w:val="24"/>
                          <w:u w:val="single"/>
                          <w:lang w:val="en-US"/>
                        </w:rPr>
                        <w:t>4</w:t>
                      </w:r>
                    </w:p>
                    <w:p w:rsidR="004A1AFE" w:rsidRPr="00F602C3"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UA/13825/01/0</w:t>
                      </w:r>
                      <w:r>
                        <w:rPr>
                          <w:rFonts w:ascii="Times New Roman" w:hAnsi="Times New Roman" w:cs="Times New Roman"/>
                          <w:b/>
                          <w:sz w:val="24"/>
                          <w:szCs w:val="24"/>
                          <w:u w:val="single"/>
                          <w:lang w:val="en-US"/>
                        </w:rPr>
                        <w:t>5</w:t>
                      </w:r>
                    </w:p>
                    <w:p w:rsidR="004A1AFE" w:rsidRPr="00F602C3" w:rsidRDefault="004A1AFE" w:rsidP="0003720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26077">
                        <w:rPr>
                          <w:rFonts w:ascii="Times New Roman" w:hAnsi="Times New Roman" w:cs="Times New Roman"/>
                          <w:b/>
                          <w:sz w:val="24"/>
                          <w:szCs w:val="24"/>
                          <w:u w:val="single"/>
                          <w:lang w:val="en-US"/>
                        </w:rPr>
                        <w:t>UA/13825/01/0</w:t>
                      </w:r>
                      <w:r>
                        <w:rPr>
                          <w:rFonts w:ascii="Times New Roman" w:hAnsi="Times New Roman" w:cs="Times New Roman"/>
                          <w:b/>
                          <w:sz w:val="24"/>
                          <w:szCs w:val="24"/>
                          <w:u w:val="single"/>
                          <w:lang w:val="en-US"/>
                        </w:rPr>
                        <w:t>6</w:t>
                      </w:r>
                    </w:p>
                    <w:p w:rsidR="004A1AFE" w:rsidRPr="00F602C3" w:rsidRDefault="004A1AFE" w:rsidP="0003720B">
                      <w:pPr>
                        <w:pStyle w:val="HTML"/>
                        <w:jc w:val="center"/>
                        <w:rPr>
                          <w:rFonts w:ascii="Times New Roman" w:hAnsi="Times New Roman" w:cs="Times New Roman"/>
                          <w:b/>
                          <w:sz w:val="24"/>
                          <w:szCs w:val="24"/>
                          <w:lang w:val="uk-UA"/>
                        </w:rPr>
                      </w:pPr>
                    </w:p>
                    <w:p w:rsidR="004A1AFE" w:rsidRPr="00F602C3" w:rsidRDefault="004A1AFE" w:rsidP="0003720B">
                      <w:pPr>
                        <w:pStyle w:val="HTML"/>
                        <w:jc w:val="center"/>
                        <w:rPr>
                          <w:rFonts w:ascii="Times New Roman" w:hAnsi="Times New Roman" w:cs="Times New Roman"/>
                          <w:b/>
                          <w:sz w:val="24"/>
                          <w:szCs w:val="24"/>
                          <w:lang w:val="uk-UA"/>
                        </w:rPr>
                      </w:pPr>
                    </w:p>
                    <w:p w:rsidR="004A1AFE" w:rsidRPr="00F602C3" w:rsidRDefault="004A1AFE" w:rsidP="0003720B">
                      <w:pPr>
                        <w:pStyle w:val="HTML"/>
                        <w:jc w:val="center"/>
                        <w:rPr>
                          <w:rFonts w:ascii="Times New Roman" w:hAnsi="Times New Roman" w:cs="Times New Roman"/>
                          <w:b/>
                          <w:sz w:val="24"/>
                          <w:szCs w:val="24"/>
                          <w:lang w:val="uk-UA"/>
                        </w:rPr>
                      </w:pPr>
                    </w:p>
                  </w:txbxContent>
                </v:textbox>
              </v:shape>
            </w:pict>
          </mc:Fallback>
        </mc:AlternateContent>
      </w:r>
      <w:r w:rsidR="0003720B" w:rsidRPr="00C84CEC">
        <w:rPr>
          <w:rFonts w:ascii="Times New Roman" w:eastAsia="Times New Roman" w:hAnsi="Times New Roman" w:cs="Times New Roman"/>
          <w:sz w:val="26"/>
          <w:szCs w:val="20"/>
          <w:lang w:eastAsia="ru-RU"/>
        </w:rPr>
        <w:t xml:space="preserve">  </w:t>
      </w:r>
    </w:p>
    <w:p w:rsidR="0003720B" w:rsidRPr="00C84CEC" w:rsidRDefault="0003720B" w:rsidP="00DC737F">
      <w:pPr>
        <w:spacing w:after="0" w:line="240" w:lineRule="auto"/>
        <w:rPr>
          <w:rFonts w:ascii="Times New Roman" w:eastAsia="Times New Roman" w:hAnsi="Times New Roman" w:cs="Times New Roman"/>
          <w:sz w:val="26"/>
          <w:szCs w:val="20"/>
          <w:lang w:eastAsia="ru-RU"/>
        </w:rPr>
      </w:pPr>
    </w:p>
    <w:p w:rsidR="0003720B" w:rsidRPr="00C84CEC" w:rsidRDefault="0003720B" w:rsidP="00DC737F">
      <w:pPr>
        <w:keepNext/>
        <w:spacing w:after="0" w:line="240" w:lineRule="auto"/>
        <w:ind w:firstLine="720"/>
        <w:jc w:val="center"/>
        <w:outlineLvl w:val="1"/>
        <w:rPr>
          <w:rFonts w:ascii="Times New Roman" w:eastAsia="Times New Roman" w:hAnsi="Times New Roman" w:cs="Times New Roman"/>
          <w:b/>
          <w:sz w:val="26"/>
          <w:szCs w:val="20"/>
          <w:lang w:eastAsia="ru-RU"/>
        </w:rPr>
      </w:pPr>
    </w:p>
    <w:p w:rsidR="0003720B" w:rsidRPr="00C84CEC" w:rsidRDefault="0003720B" w:rsidP="00DC737F">
      <w:pPr>
        <w:keepNext/>
        <w:spacing w:after="0" w:line="240" w:lineRule="auto"/>
        <w:ind w:firstLine="720"/>
        <w:jc w:val="center"/>
        <w:outlineLvl w:val="1"/>
        <w:rPr>
          <w:rFonts w:ascii="Times New Roman" w:eastAsia="Times New Roman" w:hAnsi="Times New Roman" w:cs="Times New Roman"/>
          <w:b/>
          <w:sz w:val="26"/>
          <w:szCs w:val="20"/>
          <w:lang w:eastAsia="ru-RU"/>
        </w:rPr>
      </w:pPr>
    </w:p>
    <w:p w:rsidR="0003720B" w:rsidRPr="00C84CEC" w:rsidRDefault="0003720B" w:rsidP="00DC737F">
      <w:pPr>
        <w:keepNext/>
        <w:spacing w:after="0" w:line="240" w:lineRule="auto"/>
        <w:ind w:firstLine="720"/>
        <w:jc w:val="center"/>
        <w:outlineLvl w:val="1"/>
        <w:rPr>
          <w:rFonts w:ascii="Times New Roman" w:eastAsia="Times New Roman" w:hAnsi="Times New Roman" w:cs="Times New Roman"/>
          <w:b/>
          <w:sz w:val="26"/>
          <w:szCs w:val="20"/>
          <w:lang w:eastAsia="ru-RU"/>
        </w:rPr>
      </w:pPr>
    </w:p>
    <w:p w:rsidR="0003720B" w:rsidRPr="00C84CEC" w:rsidRDefault="0003720B" w:rsidP="00DC737F">
      <w:pPr>
        <w:keepNext/>
        <w:spacing w:after="0" w:line="240" w:lineRule="auto"/>
        <w:ind w:firstLine="720"/>
        <w:jc w:val="center"/>
        <w:outlineLvl w:val="1"/>
        <w:rPr>
          <w:rFonts w:ascii="Times New Roman" w:eastAsia="Times New Roman" w:hAnsi="Times New Roman" w:cs="Times New Roman"/>
          <w:b/>
          <w:sz w:val="26"/>
          <w:szCs w:val="20"/>
          <w:lang w:eastAsia="ru-RU"/>
        </w:rPr>
      </w:pPr>
    </w:p>
    <w:p w:rsidR="0003720B" w:rsidRPr="00C84CEC" w:rsidRDefault="0003720B" w:rsidP="00DC737F">
      <w:pPr>
        <w:keepNext/>
        <w:spacing w:after="0" w:line="240" w:lineRule="auto"/>
        <w:jc w:val="center"/>
        <w:outlineLvl w:val="0"/>
        <w:rPr>
          <w:rFonts w:ascii="Times New Roman" w:eastAsia="Times New Roman" w:hAnsi="Times New Roman" w:cs="Times New Roman"/>
          <w:b/>
          <w:sz w:val="24"/>
          <w:szCs w:val="24"/>
          <w:lang w:val="ru-RU" w:eastAsia="ru-RU"/>
        </w:rPr>
      </w:pPr>
    </w:p>
    <w:p w:rsidR="0003720B" w:rsidRPr="00C84CEC" w:rsidRDefault="0003720B" w:rsidP="00DC737F">
      <w:pPr>
        <w:keepNext/>
        <w:spacing w:after="0" w:line="240" w:lineRule="auto"/>
        <w:jc w:val="center"/>
        <w:outlineLvl w:val="0"/>
        <w:rPr>
          <w:rFonts w:ascii="Times New Roman" w:eastAsia="Times New Roman" w:hAnsi="Times New Roman" w:cs="Times New Roman"/>
          <w:b/>
          <w:sz w:val="24"/>
          <w:szCs w:val="24"/>
          <w:lang w:val="ru-RU" w:eastAsia="ru-RU"/>
        </w:rPr>
      </w:pPr>
    </w:p>
    <w:p w:rsidR="0003720B" w:rsidRPr="00C84CEC" w:rsidRDefault="0003720B" w:rsidP="00DC737F">
      <w:pPr>
        <w:keepNext/>
        <w:spacing w:after="0" w:line="240" w:lineRule="auto"/>
        <w:jc w:val="center"/>
        <w:outlineLvl w:val="0"/>
        <w:rPr>
          <w:rFonts w:ascii="Times New Roman" w:eastAsia="Times New Roman" w:hAnsi="Times New Roman" w:cs="Times New Roman"/>
          <w:b/>
          <w:sz w:val="24"/>
          <w:szCs w:val="24"/>
          <w:lang w:val="ru-RU" w:eastAsia="ru-RU"/>
        </w:rPr>
      </w:pPr>
    </w:p>
    <w:p w:rsidR="0003720B" w:rsidRPr="00C84CEC" w:rsidRDefault="0003720B" w:rsidP="00DC737F">
      <w:pPr>
        <w:keepNext/>
        <w:spacing w:after="0" w:line="240" w:lineRule="auto"/>
        <w:jc w:val="center"/>
        <w:outlineLvl w:val="0"/>
        <w:rPr>
          <w:rFonts w:ascii="Times New Roman" w:eastAsia="Times New Roman" w:hAnsi="Times New Roman" w:cs="Times New Roman"/>
          <w:b/>
          <w:sz w:val="24"/>
          <w:szCs w:val="24"/>
          <w:lang w:val="ru-RU" w:eastAsia="ru-RU"/>
        </w:rPr>
      </w:pPr>
    </w:p>
    <w:p w:rsidR="0003720B" w:rsidRPr="00C84CEC" w:rsidRDefault="0003720B" w:rsidP="00DC737F">
      <w:pPr>
        <w:keepNext/>
        <w:spacing w:after="0" w:line="240" w:lineRule="auto"/>
        <w:jc w:val="center"/>
        <w:outlineLvl w:val="0"/>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b/>
          <w:sz w:val="24"/>
          <w:szCs w:val="24"/>
          <w:lang w:eastAsia="ru-RU"/>
        </w:rPr>
        <w:t>ІНСТРУКЦІЯ</w:t>
      </w:r>
    </w:p>
    <w:p w:rsidR="0003720B" w:rsidRPr="00C84CEC" w:rsidRDefault="0003720B" w:rsidP="00DC737F">
      <w:pPr>
        <w:spacing w:after="0" w:line="240" w:lineRule="auto"/>
        <w:jc w:val="center"/>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b/>
          <w:sz w:val="24"/>
          <w:szCs w:val="24"/>
          <w:lang w:eastAsia="ru-RU"/>
        </w:rPr>
        <w:t>для медичного застосування лікарського засобу</w:t>
      </w:r>
    </w:p>
    <w:p w:rsidR="0003720B" w:rsidRPr="00C84CEC" w:rsidRDefault="0003720B" w:rsidP="00DC737F">
      <w:pPr>
        <w:spacing w:after="0" w:line="240" w:lineRule="auto"/>
        <w:jc w:val="center"/>
        <w:rPr>
          <w:rFonts w:ascii="Times New Roman" w:eastAsia="Times New Roman" w:hAnsi="Times New Roman" w:cs="Times New Roman"/>
          <w:b/>
          <w:sz w:val="24"/>
          <w:szCs w:val="24"/>
          <w:lang w:eastAsia="ru-RU"/>
        </w:rPr>
      </w:pPr>
    </w:p>
    <w:p w:rsidR="0003720B" w:rsidRPr="00C84CEC" w:rsidRDefault="0003720B" w:rsidP="00DC737F">
      <w:pPr>
        <w:spacing w:after="0" w:line="240" w:lineRule="auto"/>
        <w:jc w:val="center"/>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b/>
          <w:sz w:val="24"/>
          <w:szCs w:val="24"/>
          <w:lang w:eastAsia="ru-RU"/>
        </w:rPr>
        <w:t>Лаферон-ФармБіотек</w:t>
      </w:r>
      <w:r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b/>
          <w:sz w:val="24"/>
          <w:szCs w:val="24"/>
          <w:lang w:eastAsia="ru-RU"/>
        </w:rPr>
        <w:t xml:space="preserve"> </w:t>
      </w:r>
    </w:p>
    <w:p w:rsidR="0003720B" w:rsidRPr="00C84CEC" w:rsidRDefault="0003720B" w:rsidP="00DC737F">
      <w:pPr>
        <w:spacing w:after="0" w:line="240" w:lineRule="auto"/>
        <w:jc w:val="center"/>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b/>
          <w:sz w:val="24"/>
          <w:szCs w:val="24"/>
          <w:lang w:eastAsia="ru-RU"/>
        </w:rPr>
        <w:t>(Laferon-PharmBiotek</w:t>
      </w:r>
      <w:r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b/>
          <w:sz w:val="24"/>
          <w:szCs w:val="24"/>
          <w:lang w:eastAsia="ru-RU"/>
        </w:rPr>
        <w:t>)</w:t>
      </w:r>
    </w:p>
    <w:p w:rsidR="0003720B" w:rsidRPr="00C84CEC" w:rsidRDefault="0003720B" w:rsidP="00DC737F">
      <w:pPr>
        <w:spacing w:after="0" w:line="240" w:lineRule="auto"/>
        <w:ind w:firstLine="720"/>
        <w:jc w:val="center"/>
        <w:rPr>
          <w:rFonts w:ascii="Times New Roman" w:eastAsia="Times New Roman" w:hAnsi="Times New Roman" w:cs="Times New Roman"/>
          <w:sz w:val="24"/>
          <w:szCs w:val="24"/>
          <w:lang w:eastAsia="ru-RU"/>
        </w:rPr>
      </w:pPr>
    </w:p>
    <w:p w:rsidR="0003720B" w:rsidRPr="00C84CEC" w:rsidRDefault="0003720B" w:rsidP="00DC737F">
      <w:pPr>
        <w:keepNext/>
        <w:spacing w:after="0" w:line="240" w:lineRule="auto"/>
        <w:outlineLvl w:val="1"/>
        <w:rPr>
          <w:rFonts w:ascii="Times New Roman" w:eastAsia="Times New Roman" w:hAnsi="Times New Roman" w:cs="Times New Roman"/>
          <w:b/>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b/>
          <w:i/>
          <w:sz w:val="24"/>
          <w:szCs w:val="24"/>
          <w:lang w:eastAsia="ru-RU"/>
        </w:rPr>
      </w:pPr>
      <w:r w:rsidRPr="00C84CEC">
        <w:rPr>
          <w:rFonts w:ascii="Times New Roman" w:eastAsia="Times New Roman" w:hAnsi="Times New Roman" w:cs="Times New Roman"/>
          <w:b/>
          <w:i/>
          <w:sz w:val="24"/>
          <w:szCs w:val="24"/>
          <w:lang w:eastAsia="ru-RU"/>
        </w:rPr>
        <w:t>Склад:</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sz w:val="24"/>
          <w:szCs w:val="24"/>
          <w:lang w:eastAsia="ru-RU"/>
        </w:rPr>
        <w:t>діюча речовина:</w:t>
      </w:r>
      <w:r w:rsidRPr="00C84CEC">
        <w:rPr>
          <w:rFonts w:ascii="Times New Roman" w:eastAsia="Times New Roman" w:hAnsi="Times New Roman" w:cs="Times New Roman"/>
          <w:sz w:val="24"/>
          <w:szCs w:val="24"/>
          <w:lang w:eastAsia="ru-RU"/>
        </w:rPr>
        <w:t xml:space="preserve"> інтерферон альфа-2b рекомбінантний людини;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1 флакон містить інтерферону альфа-2b рекомбінантного людини 1 млн, 3 млн, 5 млн, 6 млн, 9 млн</w:t>
      </w:r>
      <w:r w:rsidR="001F718A" w:rsidRPr="00C84CEC">
        <w:rPr>
          <w:rFonts w:ascii="Times New Roman" w:eastAsia="Times New Roman" w:hAnsi="Times New Roman" w:cs="Times New Roman"/>
          <w:sz w:val="24"/>
          <w:szCs w:val="24"/>
          <w:lang w:val="ru-RU" w:eastAsia="ru-RU"/>
        </w:rPr>
        <w:t xml:space="preserve"> або</w:t>
      </w:r>
      <w:r w:rsidRPr="00C84CEC">
        <w:rPr>
          <w:rFonts w:ascii="Times New Roman" w:eastAsia="Times New Roman" w:hAnsi="Times New Roman" w:cs="Times New Roman"/>
          <w:sz w:val="24"/>
          <w:szCs w:val="24"/>
          <w:lang w:eastAsia="ru-RU"/>
        </w:rPr>
        <w:t xml:space="preserve"> 18 млн МО;</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sz w:val="24"/>
          <w:szCs w:val="24"/>
          <w:lang w:eastAsia="ru-RU"/>
        </w:rPr>
        <w:t>допоміжні речовини:</w:t>
      </w:r>
      <w:r w:rsidRPr="00C84CEC">
        <w:rPr>
          <w:rFonts w:ascii="Times New Roman" w:eastAsia="Times New Roman" w:hAnsi="Times New Roman" w:cs="Times New Roman"/>
          <w:sz w:val="24"/>
          <w:szCs w:val="24"/>
          <w:lang w:eastAsia="ru-RU"/>
        </w:rPr>
        <w:t xml:space="preserve"> натрію хлорид, декстран 70, калію дигідрофосфат, натрію гідрофосфат безводний.</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
          <w:sz w:val="24"/>
          <w:szCs w:val="24"/>
          <w:lang w:eastAsia="ru-RU"/>
        </w:rPr>
        <w:t xml:space="preserve">Лікарська форма. </w:t>
      </w:r>
      <w:r w:rsidRPr="00C84CEC">
        <w:rPr>
          <w:rFonts w:ascii="Times New Roman" w:eastAsia="Times New Roman" w:hAnsi="Times New Roman" w:cs="Times New Roman"/>
          <w:sz w:val="24"/>
          <w:szCs w:val="24"/>
          <w:lang w:eastAsia="ru-RU"/>
        </w:rPr>
        <w:t>Ліофілізат для розчину для ін’єкцій.</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sz w:val="24"/>
          <w:szCs w:val="24"/>
          <w:lang w:eastAsia="ru-RU"/>
        </w:rPr>
        <w:t>Основні фізико-хімічні властивості:</w:t>
      </w:r>
      <w:r w:rsidRPr="00C84CEC">
        <w:rPr>
          <w:rFonts w:ascii="Times New Roman" w:eastAsia="Times New Roman" w:hAnsi="Times New Roman" w:cs="Times New Roman"/>
          <w:sz w:val="24"/>
          <w:szCs w:val="24"/>
          <w:lang w:eastAsia="ru-RU"/>
        </w:rPr>
        <w:t xml:space="preserve"> ліофілізований порошок або пориста маса білого кольору, гігроскопічний.</w:t>
      </w:r>
    </w:p>
    <w:p w:rsidR="0003720B" w:rsidRPr="00C84CEC" w:rsidRDefault="0003720B" w:rsidP="00DC737F">
      <w:pPr>
        <w:keepNext/>
        <w:spacing w:after="0" w:line="240" w:lineRule="auto"/>
        <w:outlineLvl w:val="1"/>
        <w:rPr>
          <w:rFonts w:ascii="Times New Roman" w:eastAsia="Times New Roman" w:hAnsi="Times New Roman" w:cs="Times New Roman"/>
          <w:b/>
          <w:sz w:val="24"/>
          <w:szCs w:val="24"/>
          <w:lang w:eastAsia="ru-RU"/>
        </w:rPr>
      </w:pPr>
    </w:p>
    <w:p w:rsidR="0003720B" w:rsidRPr="00C84CEC" w:rsidRDefault="0003720B" w:rsidP="00DC737F">
      <w:pPr>
        <w:widowControl w:val="0"/>
        <w:suppressAutoHyphens/>
        <w:spacing w:after="0" w:line="240" w:lineRule="auto"/>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b/>
          <w:sz w:val="24"/>
          <w:szCs w:val="24"/>
          <w:lang w:eastAsia="ru-RU"/>
        </w:rPr>
        <w:t xml:space="preserve">Фармакотерапевтична група. </w:t>
      </w:r>
    </w:p>
    <w:p w:rsidR="0003720B" w:rsidRPr="00C84CEC" w:rsidRDefault="0003720B" w:rsidP="00DC737F">
      <w:pPr>
        <w:widowControl w:val="0"/>
        <w:suppressAutoHyphens/>
        <w:spacing w:after="0" w:line="240" w:lineRule="auto"/>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Імуностимулятори. Інтерферон</w:t>
      </w:r>
      <w:r w:rsidRPr="00C84CEC">
        <w:rPr>
          <w:rFonts w:ascii="Times New Roman" w:eastAsia="Times New Roman" w:hAnsi="Times New Roman" w:cs="Times New Roman"/>
          <w:b/>
          <w:sz w:val="24"/>
          <w:szCs w:val="24"/>
          <w:lang w:eastAsia="ru-RU"/>
        </w:rPr>
        <w:t xml:space="preserve"> </w:t>
      </w:r>
      <w:r w:rsidRPr="00C84CEC">
        <w:rPr>
          <w:rFonts w:ascii="Times New Roman" w:eastAsia="Times New Roman" w:hAnsi="Times New Roman" w:cs="Times New Roman"/>
          <w:sz w:val="24"/>
          <w:szCs w:val="24"/>
          <w:lang w:eastAsia="ru-RU"/>
        </w:rPr>
        <w:t>альфа-2b. Код АТХ L03A B05.</w:t>
      </w:r>
    </w:p>
    <w:p w:rsidR="0003720B" w:rsidRPr="00C84CEC" w:rsidRDefault="0003720B" w:rsidP="00DC737F">
      <w:pPr>
        <w:spacing w:after="0" w:line="240" w:lineRule="auto"/>
        <w:rPr>
          <w:rFonts w:ascii="Times New Roman" w:eastAsia="Times New Roman" w:hAnsi="Times New Roman" w:cs="Times New Roman"/>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b/>
          <w:i/>
          <w:sz w:val="24"/>
          <w:szCs w:val="24"/>
          <w:lang w:eastAsia="ru-RU"/>
        </w:rPr>
      </w:pPr>
      <w:r w:rsidRPr="00C84CEC">
        <w:rPr>
          <w:rFonts w:ascii="Times New Roman" w:eastAsia="Times New Roman" w:hAnsi="Times New Roman" w:cs="Times New Roman"/>
          <w:b/>
          <w:i/>
          <w:sz w:val="24"/>
          <w:szCs w:val="24"/>
          <w:lang w:eastAsia="ru-RU"/>
        </w:rPr>
        <w:t>Фармакологічні властивості.</w:t>
      </w:r>
    </w:p>
    <w:p w:rsidR="0003720B" w:rsidRPr="00C84CEC" w:rsidRDefault="0003720B" w:rsidP="00DC737F">
      <w:pPr>
        <w:spacing w:after="0" w:line="240" w:lineRule="auto"/>
        <w:jc w:val="both"/>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Фармакодинаміка.</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Інтерферон альфа-2b рекомбінантний людини – </w:t>
      </w:r>
      <w:r w:rsidR="00D12C0F" w:rsidRPr="00C84CEC">
        <w:rPr>
          <w:rFonts w:ascii="Times New Roman" w:eastAsia="Times New Roman" w:hAnsi="Times New Roman" w:cs="Times New Roman"/>
          <w:sz w:val="24"/>
          <w:szCs w:val="24"/>
          <w:lang w:eastAsia="ru-RU"/>
        </w:rPr>
        <w:t>високоочищений,</w:t>
      </w:r>
      <w:r w:rsidRPr="00C84CEC">
        <w:rPr>
          <w:rFonts w:ascii="Times New Roman" w:eastAsia="Times New Roman" w:hAnsi="Times New Roman" w:cs="Times New Roman"/>
          <w:sz w:val="24"/>
          <w:szCs w:val="24"/>
          <w:lang w:eastAsia="ru-RU"/>
        </w:rPr>
        <w:t xml:space="preserve"> розчинний у воді білок із молекулярною масою 19300 дальтон.</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як і природний лейкоцитарний інтерферон, має три основні види біологічної активності: імуномодулюючу, антивірусну та протипухлинну.</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Механізм дії </w:t>
      </w:r>
      <w:r w:rsidR="00CA04EC" w:rsidRPr="00C84CEC">
        <w:rPr>
          <w:rFonts w:ascii="Times New Roman" w:eastAsia="Times New Roman" w:hAnsi="Times New Roman" w:cs="Times New Roman"/>
          <w:sz w:val="24"/>
          <w:szCs w:val="24"/>
          <w:lang w:eastAsia="ru-RU"/>
        </w:rPr>
        <w:t xml:space="preserve">препарату </w:t>
      </w:r>
      <w:r w:rsidRPr="00C84CEC">
        <w:rPr>
          <w:rFonts w:ascii="Times New Roman" w:eastAsia="Times New Roman" w:hAnsi="Times New Roman" w:cs="Times New Roman"/>
          <w:sz w:val="24"/>
          <w:szCs w:val="24"/>
          <w:lang w:eastAsia="ru-RU"/>
        </w:rPr>
        <w:t>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заснований на тому, що інтерферон, зв’язуючись з відповідними рецепторами клітин організму, індукує комплекс внутрішньоклітинних механізмів, що призводить до появи ферментів, які запобігають реплікації вірусів, збільшують фагоцитарну активність макрофагів, специфічну  цитотоксичність лімфоцитів до клітин-мішен</w:t>
      </w:r>
      <w:r w:rsidR="00D12C0F" w:rsidRPr="00C84CEC">
        <w:rPr>
          <w:rFonts w:ascii="Times New Roman" w:eastAsia="Times New Roman" w:hAnsi="Times New Roman" w:cs="Times New Roman"/>
          <w:sz w:val="24"/>
          <w:szCs w:val="24"/>
          <w:lang w:eastAsia="ru-RU"/>
        </w:rPr>
        <w:t>ей</w:t>
      </w:r>
      <w:r w:rsidRPr="00C84CEC">
        <w:rPr>
          <w:rFonts w:ascii="Times New Roman" w:eastAsia="Times New Roman" w:hAnsi="Times New Roman" w:cs="Times New Roman"/>
          <w:sz w:val="24"/>
          <w:szCs w:val="24"/>
          <w:lang w:eastAsia="ru-RU"/>
        </w:rPr>
        <w:t xml:space="preserve">, інгібують проліферацію метастазуючих клітин. </w:t>
      </w:r>
    </w:p>
    <w:p w:rsidR="0003720B" w:rsidRPr="00C84CEC" w:rsidRDefault="0003720B" w:rsidP="00DC737F">
      <w:pPr>
        <w:spacing w:after="0" w:line="240" w:lineRule="auto"/>
        <w:jc w:val="both"/>
        <w:rPr>
          <w:rFonts w:ascii="Times New Roman" w:eastAsia="Times New Roman" w:hAnsi="Times New Roman" w:cs="Times New Roman"/>
          <w:bCs/>
          <w:i/>
          <w:spacing w:val="-1"/>
          <w:sz w:val="24"/>
          <w:szCs w:val="24"/>
          <w:lang w:eastAsia="ru-RU"/>
        </w:rPr>
      </w:pPr>
      <w:r w:rsidRPr="00C84CEC">
        <w:rPr>
          <w:rFonts w:ascii="Times New Roman" w:eastAsia="Times New Roman" w:hAnsi="Times New Roman" w:cs="Times New Roman"/>
          <w:bCs/>
          <w:i/>
          <w:spacing w:val="-1"/>
          <w:sz w:val="24"/>
          <w:szCs w:val="24"/>
          <w:lang w:eastAsia="ru-RU"/>
        </w:rPr>
        <w:t>Фармакокінетика.</w:t>
      </w:r>
    </w:p>
    <w:p w:rsidR="0003720B" w:rsidRPr="00C84CEC" w:rsidRDefault="0003720B" w:rsidP="00DC737F">
      <w:pPr>
        <w:spacing w:after="0" w:line="240" w:lineRule="auto"/>
        <w:jc w:val="both"/>
        <w:rPr>
          <w:rFonts w:ascii="Times New Roman" w:eastAsia="Times New Roman" w:hAnsi="Times New Roman" w:cs="Times New Roman"/>
          <w:bCs/>
          <w:spacing w:val="-1"/>
          <w:sz w:val="24"/>
          <w:szCs w:val="24"/>
          <w:lang w:eastAsia="ru-RU"/>
        </w:rPr>
      </w:pPr>
      <w:r w:rsidRPr="00C84CEC">
        <w:rPr>
          <w:rFonts w:ascii="Times New Roman" w:eastAsia="Times New Roman" w:hAnsi="Times New Roman" w:cs="Times New Roman"/>
          <w:bCs/>
          <w:spacing w:val="-1"/>
          <w:sz w:val="24"/>
          <w:szCs w:val="24"/>
          <w:lang w:eastAsia="ru-RU"/>
        </w:rPr>
        <w:t>Дані відсутні.</w:t>
      </w:r>
    </w:p>
    <w:p w:rsidR="0003720B" w:rsidRPr="00C84CEC" w:rsidRDefault="0003720B" w:rsidP="00DC737F">
      <w:pPr>
        <w:spacing w:after="0" w:line="240" w:lineRule="auto"/>
        <w:jc w:val="both"/>
        <w:rPr>
          <w:rFonts w:ascii="Times New Roman" w:eastAsia="Times New Roman" w:hAnsi="Times New Roman" w:cs="Times New Roman"/>
          <w:bCs/>
          <w:spacing w:val="-1"/>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
          <w:bCs/>
          <w:spacing w:val="-1"/>
          <w:sz w:val="24"/>
          <w:szCs w:val="24"/>
          <w:lang w:eastAsia="ru-RU"/>
        </w:rPr>
        <w:t>Клінічні характеристики.</w:t>
      </w:r>
    </w:p>
    <w:p w:rsidR="0003720B" w:rsidRPr="00C84CEC" w:rsidRDefault="0003720B" w:rsidP="00DC737F">
      <w:pPr>
        <w:keepNext/>
        <w:spacing w:after="0" w:line="240" w:lineRule="auto"/>
        <w:outlineLvl w:val="1"/>
        <w:rPr>
          <w:rFonts w:ascii="Times New Roman" w:eastAsia="Times New Roman" w:hAnsi="Times New Roman" w:cs="Times New Roman"/>
          <w:b/>
          <w:i/>
          <w:sz w:val="24"/>
          <w:szCs w:val="24"/>
          <w:lang w:eastAsia="ru-RU"/>
        </w:rPr>
      </w:pPr>
      <w:r w:rsidRPr="00C84CEC">
        <w:rPr>
          <w:rFonts w:ascii="Times New Roman" w:eastAsia="Times New Roman" w:hAnsi="Times New Roman" w:cs="Times New Roman"/>
          <w:b/>
          <w:i/>
          <w:sz w:val="24"/>
          <w:szCs w:val="24"/>
          <w:lang w:eastAsia="ru-RU"/>
        </w:rPr>
        <w:t xml:space="preserve">Показання. </w:t>
      </w:r>
    </w:p>
    <w:p w:rsidR="0003720B" w:rsidRPr="00C84CEC" w:rsidRDefault="0003720B" w:rsidP="00DC737F">
      <w:pPr>
        <w:keepNext/>
        <w:spacing w:after="0" w:line="240" w:lineRule="auto"/>
        <w:outlineLvl w:val="1"/>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Лаферон-ФармБіотек</w:t>
      </w:r>
      <w:r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sz w:val="24"/>
          <w:szCs w:val="24"/>
          <w:lang w:eastAsia="ru-RU"/>
        </w:rPr>
        <w:t xml:space="preserve"> застосовують у комплексній терапії  при: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гострому і хронічному вірусному гепатиті В (середньотяжкі і тяжкі форми);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хронічному гепатиті С;</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гострих вірусних, бактеріальних і змішаних інфекціях (у тому числі при гострій респіраторній вірусній інфекції у дітей, у тому числі у новонароджених, гострому  діарейному  синдромі у новонароджених, гострих кишкових інфекціях у дітей раннього віку з явищами гіпокоагуляц</w:t>
      </w:r>
      <w:r w:rsidR="007814C8" w:rsidRPr="00C84CEC">
        <w:rPr>
          <w:rFonts w:ascii="Times New Roman" w:eastAsia="Times New Roman" w:hAnsi="Times New Roman" w:cs="Times New Roman"/>
          <w:sz w:val="24"/>
          <w:szCs w:val="24"/>
          <w:lang w:eastAsia="ru-RU"/>
        </w:rPr>
        <w:t>ії</w:t>
      </w:r>
      <w:r w:rsidRPr="00C84CEC">
        <w:rPr>
          <w:rFonts w:ascii="Times New Roman" w:eastAsia="Times New Roman" w:hAnsi="Times New Roman" w:cs="Times New Roman"/>
          <w:sz w:val="24"/>
          <w:szCs w:val="24"/>
          <w:lang w:eastAsia="ru-RU"/>
        </w:rPr>
        <w:t>);</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lastRenderedPageBreak/>
        <w:t>– гострих і хронічних септичних захворюваннях вірусної і бактеріальної природи, включаючи дис</w:t>
      </w:r>
      <w:r w:rsidR="00C61B9E" w:rsidRPr="00C84CEC">
        <w:rPr>
          <w:rFonts w:ascii="Times New Roman" w:eastAsia="Times New Roman" w:hAnsi="Times New Roman" w:cs="Times New Roman"/>
          <w:sz w:val="24"/>
          <w:szCs w:val="24"/>
          <w:lang w:eastAsia="ru-RU"/>
        </w:rPr>
        <w:t>е</w:t>
      </w:r>
      <w:r w:rsidRPr="00C84CEC">
        <w:rPr>
          <w:rFonts w:ascii="Times New Roman" w:eastAsia="Times New Roman" w:hAnsi="Times New Roman" w:cs="Times New Roman"/>
          <w:sz w:val="24"/>
          <w:szCs w:val="24"/>
          <w:lang w:eastAsia="ru-RU"/>
        </w:rPr>
        <w:t>міновані форми гострого і хроні</w:t>
      </w:r>
      <w:r w:rsidR="00C61B9E" w:rsidRPr="00C84CEC">
        <w:rPr>
          <w:rFonts w:ascii="Times New Roman" w:eastAsia="Times New Roman" w:hAnsi="Times New Roman" w:cs="Times New Roman"/>
          <w:sz w:val="24"/>
          <w:szCs w:val="24"/>
          <w:lang w:eastAsia="ru-RU"/>
        </w:rPr>
        <w:t xml:space="preserve">чного </w:t>
      </w:r>
      <w:r w:rsidRPr="00C84CEC">
        <w:rPr>
          <w:rFonts w:ascii="Times New Roman" w:eastAsia="Times New Roman" w:hAnsi="Times New Roman" w:cs="Times New Roman"/>
          <w:sz w:val="24"/>
          <w:szCs w:val="24"/>
          <w:lang w:eastAsia="ru-RU"/>
        </w:rPr>
        <w:t>сепсису;</w:t>
      </w:r>
    </w:p>
    <w:p w:rsidR="0003720B" w:rsidRPr="00C84CEC" w:rsidRDefault="0003720B" w:rsidP="00DC737F">
      <w:pPr>
        <w:spacing w:after="0" w:line="240" w:lineRule="auto"/>
        <w:jc w:val="both"/>
        <w:rPr>
          <w:rFonts w:ascii="Times New Roman" w:eastAsia="Times New Roman" w:hAnsi="Times New Roman" w:cs="Times New Roman"/>
          <w:i/>
          <w:sz w:val="24"/>
          <w:szCs w:val="24"/>
          <w:u w:val="single"/>
          <w:lang w:eastAsia="ru-RU"/>
        </w:rPr>
      </w:pPr>
      <w:r w:rsidRPr="00C84CEC">
        <w:rPr>
          <w:rFonts w:ascii="Times New Roman" w:eastAsia="Times New Roman" w:hAnsi="Times New Roman" w:cs="Times New Roman"/>
          <w:sz w:val="24"/>
          <w:szCs w:val="24"/>
          <w:lang w:eastAsia="ru-RU"/>
        </w:rPr>
        <w:t>– герпетичних інфекціях різної локалізації: оперізувальний лишай, множинні шкірні герпетичні висипання</w:t>
      </w:r>
      <w:r w:rsidR="00CB1D72">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генітальна герпетична інфекція</w:t>
      </w:r>
      <w:r w:rsidR="00CB1D72">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герпетичні кератокон’юнктивіти і кератоувеїти, гострий герпетичний стоматит у дітей;</w:t>
      </w:r>
    </w:p>
    <w:p w:rsidR="0003720B" w:rsidRPr="00C84CEC" w:rsidRDefault="0003720B" w:rsidP="00DC737F">
      <w:pPr>
        <w:spacing w:after="0" w:line="240" w:lineRule="auto"/>
        <w:jc w:val="both"/>
        <w:rPr>
          <w:rFonts w:ascii="Brush Script Std" w:eastAsia="Times New Roman" w:hAnsi="Brush Script Std" w:cs="Times New Roman"/>
          <w:i/>
          <w:sz w:val="24"/>
          <w:szCs w:val="24"/>
          <w:u w:val="single"/>
          <w:lang w:eastAsia="ru-RU"/>
        </w:rPr>
      </w:pPr>
      <w:r w:rsidRPr="00C84CEC">
        <w:rPr>
          <w:rFonts w:ascii="Times New Roman" w:eastAsia="Times New Roman" w:hAnsi="Times New Roman" w:cs="Times New Roman"/>
          <w:sz w:val="24"/>
          <w:szCs w:val="24"/>
          <w:lang w:eastAsia="ru-RU"/>
        </w:rPr>
        <w:t xml:space="preserve">– хронічному урогенітальному хламідіозі; </w:t>
      </w:r>
    </w:p>
    <w:p w:rsidR="0003720B" w:rsidRPr="00C84CEC" w:rsidRDefault="0003720B" w:rsidP="00DC737F">
      <w:pPr>
        <w:spacing w:after="0" w:line="240" w:lineRule="auto"/>
        <w:jc w:val="both"/>
        <w:rPr>
          <w:rFonts w:ascii="Brush Script Std" w:eastAsia="Times New Roman" w:hAnsi="Brush Script Std" w:cs="Times New Roman"/>
          <w:i/>
          <w:sz w:val="24"/>
          <w:szCs w:val="24"/>
          <w:u w:val="single"/>
          <w:lang w:eastAsia="ru-RU"/>
        </w:rPr>
      </w:pPr>
      <w:r w:rsidRPr="00C84CEC">
        <w:rPr>
          <w:rFonts w:ascii="Times New Roman" w:eastAsia="Times New Roman" w:hAnsi="Times New Roman" w:cs="Times New Roman"/>
          <w:sz w:val="24"/>
          <w:szCs w:val="24"/>
          <w:lang w:eastAsia="ru-RU"/>
        </w:rPr>
        <w:t xml:space="preserve">– ураженнях нервової системи з моно- та полірадикулярними больовими синдромами;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розсіяному склерозі;</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папіломатозі гортані;</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меланомі шкіри і ока</w:t>
      </w:r>
      <w:r w:rsidR="00CB1D72">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ра</w:t>
      </w:r>
      <w:r w:rsidR="002B17BD" w:rsidRPr="00C84CEC">
        <w:rPr>
          <w:rFonts w:ascii="Times New Roman" w:eastAsia="Times New Roman" w:hAnsi="Times New Roman" w:cs="Times New Roman"/>
          <w:sz w:val="24"/>
          <w:szCs w:val="24"/>
          <w:lang w:eastAsia="ru-RU"/>
        </w:rPr>
        <w:t>ку</w:t>
      </w:r>
      <w:r w:rsidRPr="00C84CEC">
        <w:rPr>
          <w:rFonts w:ascii="Times New Roman" w:eastAsia="Times New Roman" w:hAnsi="Times New Roman" w:cs="Times New Roman"/>
          <w:sz w:val="24"/>
          <w:szCs w:val="24"/>
          <w:lang w:eastAsia="ru-RU"/>
        </w:rPr>
        <w:t xml:space="preserve"> нирки, сечового міхура, яєчника, молочної залози</w:t>
      </w:r>
      <w:r w:rsidR="00CB1D72">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саркомі Капоші, мієломній хворобі</w:t>
      </w:r>
      <w:r w:rsidR="00CB1D72">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b/>
          <w:sz w:val="24"/>
          <w:szCs w:val="24"/>
          <w:lang w:eastAsia="ru-RU"/>
        </w:rPr>
        <w:t xml:space="preserve"> </w:t>
      </w:r>
      <w:r w:rsidRPr="00C84CEC">
        <w:rPr>
          <w:rFonts w:ascii="Times New Roman" w:eastAsia="Times New Roman" w:hAnsi="Times New Roman" w:cs="Times New Roman"/>
          <w:sz w:val="24"/>
          <w:szCs w:val="24"/>
          <w:lang w:eastAsia="ru-RU"/>
        </w:rPr>
        <w:t>хронічній мієлоїдній лейкемії, волосатоклітинній лейкемії, неходжкінських злоякісних лімфомах, базальноклітинній карциномі</w:t>
      </w:r>
      <w:r w:rsidR="00CB1D72">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Т-клітинній лімфомі шкіри (грибоподібному мікозі).</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p>
    <w:p w:rsidR="0003720B" w:rsidRPr="00C84CEC" w:rsidRDefault="0003720B" w:rsidP="00DC737F">
      <w:pPr>
        <w:keepNext/>
        <w:spacing w:after="0" w:line="240" w:lineRule="auto"/>
        <w:jc w:val="both"/>
        <w:outlineLvl w:val="2"/>
        <w:rPr>
          <w:rFonts w:ascii="Times New Roman" w:eastAsia="Times New Roman" w:hAnsi="Times New Roman" w:cs="Times New Roman"/>
          <w:b/>
          <w:i/>
          <w:sz w:val="24"/>
          <w:szCs w:val="24"/>
          <w:lang w:eastAsia="ru-RU"/>
        </w:rPr>
      </w:pPr>
      <w:r w:rsidRPr="00C84CEC">
        <w:rPr>
          <w:rFonts w:ascii="Times New Roman" w:eastAsia="Times New Roman" w:hAnsi="Times New Roman" w:cs="Times New Roman"/>
          <w:b/>
          <w:i/>
          <w:sz w:val="24"/>
          <w:szCs w:val="24"/>
          <w:lang w:eastAsia="ru-RU"/>
        </w:rPr>
        <w:t xml:space="preserve">Протипоказання. </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Підвищена чутливість до інтерферону альфа-2b або до інших компонентів препарату; </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тяжкі захворювання серцево-судинної системи (у т. ч. серцева недостатність у стадії декомпенсації, нещодавно перенесений інфаркт міокарда, тяжка аритмія);</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тяжка дисфункція нирок або печінки, в т</w:t>
      </w:r>
      <w:r w:rsidR="004D4712"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w:t>
      </w:r>
      <w:r w:rsidR="004D4712" w:rsidRPr="00C84CEC">
        <w:rPr>
          <w:rFonts w:ascii="Times New Roman" w:eastAsia="Times New Roman" w:hAnsi="Times New Roman" w:cs="Times New Roman"/>
          <w:sz w:val="24"/>
          <w:szCs w:val="24"/>
          <w:lang w:eastAsia="ru-RU"/>
        </w:rPr>
        <w:t>ч.</w:t>
      </w:r>
      <w:r w:rsidRPr="00C84CEC">
        <w:rPr>
          <w:rFonts w:ascii="Times New Roman" w:eastAsia="Times New Roman" w:hAnsi="Times New Roman" w:cs="Times New Roman"/>
          <w:sz w:val="24"/>
          <w:szCs w:val="24"/>
          <w:lang w:eastAsia="ru-RU"/>
        </w:rPr>
        <w:t xml:space="preserve"> </w:t>
      </w:r>
      <w:r w:rsidR="004D4712" w:rsidRPr="00C84CEC">
        <w:rPr>
          <w:rFonts w:ascii="Times New Roman" w:eastAsia="Times New Roman" w:hAnsi="Times New Roman" w:cs="Times New Roman"/>
          <w:sz w:val="24"/>
          <w:szCs w:val="24"/>
          <w:lang w:eastAsia="ru-RU"/>
        </w:rPr>
        <w:t>у зв</w:t>
      </w:r>
      <w:r w:rsidR="00E70F3E" w:rsidRPr="00C84CEC">
        <w:rPr>
          <w:rFonts w:ascii="Times New Roman" w:eastAsia="Times New Roman" w:hAnsi="Times New Roman" w:cs="Times New Roman"/>
          <w:sz w:val="24"/>
          <w:szCs w:val="24"/>
          <w:lang w:val="ru-RU" w:eastAsia="ru-RU"/>
        </w:rPr>
        <w:t>’</w:t>
      </w:r>
      <w:r w:rsidR="004D4712" w:rsidRPr="00C84CEC">
        <w:rPr>
          <w:rFonts w:ascii="Times New Roman" w:eastAsia="Times New Roman" w:hAnsi="Times New Roman" w:cs="Times New Roman"/>
          <w:sz w:val="24"/>
          <w:szCs w:val="24"/>
          <w:lang w:eastAsia="ru-RU"/>
        </w:rPr>
        <w:t>язку з метастазами</w:t>
      </w:r>
      <w:r w:rsidRPr="00C84CEC">
        <w:rPr>
          <w:rFonts w:ascii="Times New Roman" w:eastAsia="Times New Roman" w:hAnsi="Times New Roman" w:cs="Times New Roman"/>
          <w:sz w:val="24"/>
          <w:szCs w:val="24"/>
          <w:lang w:eastAsia="ru-RU"/>
        </w:rPr>
        <w:t>;</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епілепсія та/або порушення функції ЦНС (у т. ч. функціональні); </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хронічний гепатит з декомпенсованим цирозом печінки;</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хронічний гепатит у пацієнтів, які проходять або нещодавно пройшли курс лікування імуносупресивними препаратами, крім короткого курсу кортикостероїдної терапії; </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аутоімунний гепатит або аутоімунне захворювання в анамнезі; реципієнти трансплантат</w:t>
      </w:r>
      <w:r w:rsidR="0012295C" w:rsidRPr="00C84CEC">
        <w:rPr>
          <w:rFonts w:ascii="Times New Roman" w:eastAsia="Times New Roman" w:hAnsi="Times New Roman" w:cs="Times New Roman"/>
          <w:sz w:val="24"/>
          <w:szCs w:val="24"/>
          <w:lang w:eastAsia="ru-RU"/>
        </w:rPr>
        <w:t>а</w:t>
      </w:r>
      <w:r w:rsidRPr="00C84CEC">
        <w:rPr>
          <w:rFonts w:ascii="Times New Roman" w:eastAsia="Times New Roman" w:hAnsi="Times New Roman" w:cs="Times New Roman"/>
          <w:sz w:val="24"/>
          <w:szCs w:val="24"/>
          <w:lang w:eastAsia="ru-RU"/>
        </w:rPr>
        <w:t xml:space="preserve"> після імуносупресивної терапії;</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раніше існуюче захворювання щитоподібної залози, якщо воно не контролюється традиційними методами лікування;</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наявність тяжких вісцеральних порушень у пацієнтів із саркомою Капоші;</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val="ru-RU" w:eastAsia="ru-RU"/>
        </w:rPr>
        <w:t xml:space="preserve">псоріаз, </w:t>
      </w:r>
      <w:r w:rsidR="004C2828" w:rsidRPr="00C84CEC">
        <w:rPr>
          <w:rFonts w:ascii="Times New Roman" w:eastAsia="Times New Roman" w:hAnsi="Times New Roman" w:cs="Times New Roman"/>
          <w:sz w:val="24"/>
          <w:szCs w:val="24"/>
          <w:lang w:val="ru-RU" w:eastAsia="ru-RU"/>
        </w:rPr>
        <w:t>сарко</w:t>
      </w:r>
      <w:r w:rsidR="003573BC" w:rsidRPr="00C84CEC">
        <w:rPr>
          <w:rFonts w:ascii="Times New Roman" w:eastAsia="Times New Roman" w:hAnsi="Times New Roman" w:cs="Times New Roman"/>
          <w:sz w:val="24"/>
          <w:szCs w:val="24"/>
          <w:lang w:val="ru-RU" w:eastAsia="ru-RU"/>
        </w:rPr>
        <w:t>ї</w:t>
      </w:r>
      <w:r w:rsidR="004C2828" w:rsidRPr="00C84CEC">
        <w:rPr>
          <w:rFonts w:ascii="Times New Roman" w:eastAsia="Times New Roman" w:hAnsi="Times New Roman" w:cs="Times New Roman"/>
          <w:sz w:val="24"/>
          <w:szCs w:val="24"/>
          <w:lang w:val="ru-RU" w:eastAsia="ru-RU"/>
        </w:rPr>
        <w:t xml:space="preserve">доз, </w:t>
      </w:r>
      <w:r w:rsidRPr="00C84CEC">
        <w:rPr>
          <w:rFonts w:ascii="Times New Roman" w:eastAsia="Times New Roman" w:hAnsi="Times New Roman" w:cs="Times New Roman"/>
          <w:sz w:val="24"/>
          <w:szCs w:val="24"/>
          <w:lang w:val="ru-RU" w:eastAsia="ru-RU"/>
        </w:rPr>
        <w:t>якщо потенційна користь не перевищує потенційний ризик;</w:t>
      </w:r>
    </w:p>
    <w:p w:rsidR="0003720B" w:rsidRPr="00C84CEC" w:rsidRDefault="0003720B"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комбінація препарату 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з телбівудином</w:t>
      </w:r>
      <w:r w:rsidR="00C15493" w:rsidRPr="00C84CEC">
        <w:rPr>
          <w:rFonts w:ascii="Times New Roman" w:eastAsia="Times New Roman" w:hAnsi="Times New Roman" w:cs="Times New Roman"/>
          <w:sz w:val="24"/>
          <w:szCs w:val="24"/>
          <w:lang w:eastAsia="ru-RU"/>
        </w:rPr>
        <w:t>;</w:t>
      </w:r>
    </w:p>
    <w:p w:rsidR="004C47ED" w:rsidRPr="00C84CEC" w:rsidRDefault="004C47ED" w:rsidP="00DC737F">
      <w:pPr>
        <w:numPr>
          <w:ilvl w:val="0"/>
          <w:numId w:val="22"/>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період вагітності (безпека застосування препарату в період вагітності не встановлена)</w:t>
      </w:r>
      <w:r w:rsidR="00C15493" w:rsidRPr="00C84CEC">
        <w:rPr>
          <w:rFonts w:ascii="Times New Roman" w:eastAsia="Times New Roman" w:hAnsi="Times New Roman" w:cs="Times New Roman"/>
          <w:sz w:val="24"/>
          <w:szCs w:val="24"/>
          <w:lang w:eastAsia="ru-RU"/>
        </w:rPr>
        <w:t>.</w:t>
      </w:r>
    </w:p>
    <w:p w:rsidR="0003720B" w:rsidRPr="00C84CEC" w:rsidRDefault="0003720B" w:rsidP="00DC737F">
      <w:pPr>
        <w:keepNext/>
        <w:spacing w:after="0" w:line="240" w:lineRule="auto"/>
        <w:jc w:val="both"/>
        <w:outlineLvl w:val="2"/>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Діти та підлітки</w:t>
      </w:r>
    </w:p>
    <w:p w:rsidR="0003720B" w:rsidRPr="00C84CEC" w:rsidRDefault="0003720B" w:rsidP="00DC737F">
      <w:pPr>
        <w:keepNext/>
        <w:spacing w:after="0" w:line="240" w:lineRule="auto"/>
        <w:jc w:val="both"/>
        <w:outlineLvl w:val="2"/>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Наявність або анамнез тяжкого психічного стану, особливо важкої депресії, суїцидальних думок або спроб суїциду.</w:t>
      </w:r>
    </w:p>
    <w:p w:rsidR="0003720B" w:rsidRPr="00C84CEC" w:rsidRDefault="0003720B" w:rsidP="00DC737F">
      <w:pPr>
        <w:spacing w:after="0" w:line="240" w:lineRule="auto"/>
        <w:jc w:val="both"/>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Комбінована терапія з рибавірином</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870F81">
        <w:rPr>
          <w:rFonts w:ascii="Times New Roman" w:eastAsia="Times New Roman" w:hAnsi="Times New Roman" w:cs="Times New Roman"/>
          <w:sz w:val="24"/>
          <w:szCs w:val="24"/>
          <w:lang w:eastAsia="ru-RU"/>
        </w:rPr>
        <w:t xml:space="preserve">При застосуванні </w:t>
      </w:r>
      <w:r w:rsidR="007E3E96" w:rsidRPr="00870F81">
        <w:rPr>
          <w:rFonts w:ascii="Times New Roman" w:eastAsia="Times New Roman" w:hAnsi="Times New Roman" w:cs="Times New Roman"/>
          <w:sz w:val="24"/>
          <w:szCs w:val="24"/>
          <w:lang w:eastAsia="ru-RU"/>
        </w:rPr>
        <w:t xml:space="preserve">лікарського засобу </w:t>
      </w:r>
      <w:r w:rsidRPr="00870F81">
        <w:rPr>
          <w:rFonts w:ascii="Times New Roman" w:eastAsia="Times New Roman" w:hAnsi="Times New Roman" w:cs="Times New Roman"/>
          <w:sz w:val="24"/>
          <w:szCs w:val="24"/>
          <w:lang w:eastAsia="ru-RU"/>
        </w:rPr>
        <w:t>Лаферон-ФармБіотек</w:t>
      </w:r>
      <w:r w:rsidRPr="00870F81">
        <w:rPr>
          <w:rFonts w:ascii="Times New Roman" w:eastAsia="Times New Roman" w:hAnsi="Times New Roman" w:cs="Times New Roman"/>
          <w:sz w:val="24"/>
          <w:szCs w:val="24"/>
          <w:vertAlign w:val="superscript"/>
          <w:lang w:eastAsia="ru-RU"/>
        </w:rPr>
        <w:t>®</w:t>
      </w:r>
      <w:r w:rsidRPr="00870F81">
        <w:rPr>
          <w:rFonts w:ascii="Times New Roman" w:eastAsia="Times New Roman" w:hAnsi="Times New Roman" w:cs="Times New Roman"/>
          <w:sz w:val="24"/>
          <w:szCs w:val="24"/>
          <w:lang w:eastAsia="ru-RU"/>
        </w:rPr>
        <w:t xml:space="preserve"> та рибавірину у складі комбінованої терапії хронічного гепатиту С дивіться також інформацію щодо протипоказань для рибавірину.</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p>
    <w:p w:rsidR="0003720B" w:rsidRPr="00C84CEC" w:rsidRDefault="0003720B" w:rsidP="00DC737F">
      <w:pPr>
        <w:widowControl w:val="0"/>
        <w:spacing w:after="0" w:line="240" w:lineRule="auto"/>
        <w:rPr>
          <w:rFonts w:ascii="Times New Roman" w:eastAsia="Times New Roman" w:hAnsi="Times New Roman" w:cs="Times New Roman"/>
          <w:b/>
          <w:i/>
          <w:sz w:val="24"/>
          <w:szCs w:val="24"/>
          <w:lang w:eastAsia="ru-RU"/>
        </w:rPr>
      </w:pPr>
      <w:r w:rsidRPr="00C84CEC">
        <w:rPr>
          <w:rFonts w:ascii="Times New Roman" w:eastAsia="Times New Roman" w:hAnsi="Times New Roman" w:cs="Times New Roman"/>
          <w:b/>
          <w:i/>
          <w:sz w:val="24"/>
          <w:szCs w:val="24"/>
          <w:lang w:eastAsia="ru-RU"/>
        </w:rPr>
        <w:t>Взаємодія з іншими лікарськими засобами та інші види взаємодій.</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eastAsia="ru-RU"/>
        </w:rPr>
        <w:t xml:space="preserve">Оскільки інтерферон альфа змінює клітинний метаболізм, існує потенціальна можливість модифікації дії інших лікарських засобів. Може змінювати окислювальні метаболічні процеси, це потрібно враховувати при одночасному призначенні ліків, які метаболізуються даним шляхом (циметидин, фенітоїн, варфарин, теофілін, амінофілін, діазепам, пропранолол). </w:t>
      </w:r>
      <w:r w:rsidRPr="00C84CEC">
        <w:rPr>
          <w:rFonts w:ascii="Times New Roman" w:eastAsia="Times New Roman" w:hAnsi="Times New Roman" w:cs="Times New Roman"/>
          <w:sz w:val="24"/>
          <w:szCs w:val="24"/>
          <w:lang w:val="ru-RU" w:eastAsia="ru-RU"/>
        </w:rPr>
        <w:t xml:space="preserve">Концентрацію теофіліну в сироватці крові необхідно контролювати та при необхідності коригувати режим дозування. </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З обережністю слід застосовувати препарат одночасно з опіоїдними лікарськими засобами, аналгетиками, снодійними та седативними (потенційно спричиняють мієлосупресивний ефект).</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 xml:space="preserve">Частіше виникнення легеневих інфільтратів, пневмонітів і пневмоній (у деяких випадках фатальних) </w:t>
      </w:r>
      <w:r w:rsidR="00A66CE1" w:rsidRPr="00C84CEC">
        <w:rPr>
          <w:rFonts w:ascii="Times New Roman" w:eastAsia="Times New Roman" w:hAnsi="Times New Roman" w:cs="Times New Roman"/>
          <w:sz w:val="24"/>
          <w:szCs w:val="24"/>
          <w:lang w:val="ru-RU" w:eastAsia="ru-RU"/>
        </w:rPr>
        <w:t>спостерігалося</w:t>
      </w:r>
      <w:r w:rsidRPr="00C84CEC">
        <w:rPr>
          <w:rFonts w:ascii="Times New Roman" w:eastAsia="Times New Roman" w:hAnsi="Times New Roman" w:cs="Times New Roman"/>
          <w:sz w:val="24"/>
          <w:szCs w:val="24"/>
          <w:lang w:val="ru-RU" w:eastAsia="ru-RU"/>
        </w:rPr>
        <w:t xml:space="preserve"> на фоні застосування </w:t>
      </w:r>
      <w:r w:rsidR="00CE12B4" w:rsidRPr="00C84CEC">
        <w:rPr>
          <w:rFonts w:ascii="Times New Roman" w:eastAsia="Times New Roman" w:hAnsi="Times New Roman" w:cs="Times New Roman"/>
          <w:sz w:val="24"/>
          <w:szCs w:val="24"/>
          <w:lang w:val="ru-RU" w:eastAsia="ru-RU"/>
        </w:rPr>
        <w:t>«</w:t>
      </w:r>
      <w:r w:rsidRPr="00C84CEC">
        <w:rPr>
          <w:rFonts w:ascii="Times New Roman" w:eastAsia="Times New Roman" w:hAnsi="Times New Roman" w:cs="Times New Roman"/>
          <w:sz w:val="24"/>
          <w:szCs w:val="24"/>
          <w:lang w:val="ru-RU" w:eastAsia="ru-RU"/>
        </w:rPr>
        <w:t>шосайкото</w:t>
      </w:r>
      <w:r w:rsidR="00CE12B4" w:rsidRPr="00C84CEC">
        <w:rPr>
          <w:rFonts w:ascii="Times New Roman" w:eastAsia="Times New Roman" w:hAnsi="Times New Roman" w:cs="Times New Roman"/>
          <w:sz w:val="24"/>
          <w:szCs w:val="24"/>
          <w:lang w:val="ru-RU" w:eastAsia="ru-RU"/>
        </w:rPr>
        <w:t>»</w:t>
      </w:r>
      <w:r w:rsidRPr="00C84CEC">
        <w:rPr>
          <w:rFonts w:ascii="Times New Roman" w:eastAsia="Times New Roman" w:hAnsi="Times New Roman" w:cs="Times New Roman"/>
          <w:sz w:val="24"/>
          <w:szCs w:val="24"/>
          <w:lang w:val="ru-RU" w:eastAsia="ru-RU"/>
        </w:rPr>
        <w:t xml:space="preserve"> (shosaikoto) (китайського трав’яного лікарського засобу) одночасно з інтерфероном</w:t>
      </w:r>
      <w:r w:rsidR="00C549B3" w:rsidRPr="00C84CEC">
        <w:rPr>
          <w:rFonts w:ascii="Times New Roman" w:eastAsia="Times New Roman" w:hAnsi="Times New Roman" w:cs="Times New Roman"/>
          <w:sz w:val="24"/>
          <w:szCs w:val="24"/>
          <w:lang w:val="ru-RU" w:eastAsia="ru-RU"/>
        </w:rPr>
        <w:t xml:space="preserve"> альфа</w:t>
      </w:r>
      <w:r w:rsidRPr="00C84CEC">
        <w:rPr>
          <w:rFonts w:ascii="Times New Roman" w:eastAsia="Times New Roman" w:hAnsi="Times New Roman" w:cs="Times New Roman"/>
          <w:sz w:val="24"/>
          <w:szCs w:val="24"/>
          <w:lang w:val="ru-RU" w:eastAsia="ru-RU"/>
        </w:rPr>
        <w:t>.</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lastRenderedPageBreak/>
        <w:t>При застосуванні препарату в комбінації з хіміотерапевтичними препаратами (цитарабін, доксорубіцин, тен</w:t>
      </w:r>
      <w:r w:rsidR="003C3EF4" w:rsidRPr="00C84CEC">
        <w:rPr>
          <w:rFonts w:ascii="Times New Roman" w:eastAsia="Times New Roman" w:hAnsi="Times New Roman" w:cs="Times New Roman"/>
          <w:sz w:val="24"/>
          <w:szCs w:val="24"/>
          <w:lang w:val="ru-RU" w:eastAsia="ru-RU"/>
        </w:rPr>
        <w:t>і</w:t>
      </w:r>
      <w:r w:rsidRPr="00C84CEC">
        <w:rPr>
          <w:rFonts w:ascii="Times New Roman" w:eastAsia="Times New Roman" w:hAnsi="Times New Roman" w:cs="Times New Roman"/>
          <w:sz w:val="24"/>
          <w:szCs w:val="24"/>
          <w:lang w:val="ru-RU" w:eastAsia="ru-RU"/>
        </w:rPr>
        <w:t>позид, циклофосфамід) підвищується ризик розвитку загрозливих для життя токсичних ефектів (їх</w:t>
      </w:r>
      <w:r w:rsidR="003C3EF4" w:rsidRPr="00C84CEC">
        <w:rPr>
          <w:rFonts w:ascii="Times New Roman" w:eastAsia="Times New Roman" w:hAnsi="Times New Roman" w:cs="Times New Roman"/>
          <w:sz w:val="24"/>
          <w:szCs w:val="24"/>
          <w:lang w:val="ru-RU" w:eastAsia="ru-RU"/>
        </w:rPr>
        <w:t>ньої</w:t>
      </w:r>
      <w:r w:rsidRPr="00C84CEC">
        <w:rPr>
          <w:rFonts w:ascii="Times New Roman" w:eastAsia="Times New Roman" w:hAnsi="Times New Roman" w:cs="Times New Roman"/>
          <w:sz w:val="24"/>
          <w:szCs w:val="24"/>
          <w:lang w:val="ru-RU" w:eastAsia="ru-RU"/>
        </w:rPr>
        <w:t xml:space="preserve"> тяжкості та тривалості). </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Синергізм побічних ефектів (відносно кількості лейкоцитів) описаний при спільному призначенні інтерферону альфа і зидовудину. У пацієнтів, які отримали ці препарати одночасно, частота розвитку нейтропенії була вищ</w:t>
      </w:r>
      <w:r w:rsidR="001B0CB2" w:rsidRPr="00C84CEC">
        <w:rPr>
          <w:rFonts w:ascii="Times New Roman" w:eastAsia="Times New Roman" w:hAnsi="Times New Roman" w:cs="Times New Roman"/>
          <w:sz w:val="24"/>
          <w:szCs w:val="24"/>
          <w:lang w:val="ru-RU" w:eastAsia="ru-RU"/>
        </w:rPr>
        <w:t>ою</w:t>
      </w:r>
      <w:r w:rsidRPr="00C84CEC">
        <w:rPr>
          <w:rFonts w:ascii="Times New Roman" w:eastAsia="Times New Roman" w:hAnsi="Times New Roman" w:cs="Times New Roman"/>
          <w:sz w:val="24"/>
          <w:szCs w:val="24"/>
          <w:lang w:val="ru-RU" w:eastAsia="ru-RU"/>
        </w:rPr>
        <w:t xml:space="preserve">, ніж у тих, </w:t>
      </w:r>
      <w:r w:rsidR="001B0CB2" w:rsidRPr="00C84CEC">
        <w:rPr>
          <w:rFonts w:ascii="Times New Roman" w:eastAsia="Times New Roman" w:hAnsi="Times New Roman" w:cs="Times New Roman"/>
          <w:sz w:val="24"/>
          <w:szCs w:val="24"/>
          <w:lang w:val="ru-RU" w:eastAsia="ru-RU"/>
        </w:rPr>
        <w:t>хто</w:t>
      </w:r>
      <w:r w:rsidRPr="00C84CEC">
        <w:rPr>
          <w:rFonts w:ascii="Times New Roman" w:eastAsia="Times New Roman" w:hAnsi="Times New Roman" w:cs="Times New Roman"/>
          <w:sz w:val="24"/>
          <w:szCs w:val="24"/>
          <w:lang w:val="ru-RU" w:eastAsia="ru-RU"/>
        </w:rPr>
        <w:t xml:space="preserve"> лікува</w:t>
      </w:r>
      <w:r w:rsidR="001B0CB2" w:rsidRPr="00C84CEC">
        <w:rPr>
          <w:rFonts w:ascii="Times New Roman" w:eastAsia="Times New Roman" w:hAnsi="Times New Roman" w:cs="Times New Roman"/>
          <w:sz w:val="24"/>
          <w:szCs w:val="24"/>
          <w:lang w:val="ru-RU" w:eastAsia="ru-RU"/>
        </w:rPr>
        <w:t>в</w:t>
      </w:r>
      <w:r w:rsidRPr="00C84CEC">
        <w:rPr>
          <w:rFonts w:ascii="Times New Roman" w:eastAsia="Times New Roman" w:hAnsi="Times New Roman" w:cs="Times New Roman"/>
          <w:sz w:val="24"/>
          <w:szCs w:val="24"/>
          <w:lang w:val="ru-RU" w:eastAsia="ru-RU"/>
        </w:rPr>
        <w:t xml:space="preserve">ся тільки зидовудином. </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 xml:space="preserve">Також див. </w:t>
      </w:r>
      <w:r w:rsidR="004D353E" w:rsidRPr="00C84CEC">
        <w:rPr>
          <w:rFonts w:ascii="Times New Roman" w:eastAsia="Times New Roman" w:hAnsi="Times New Roman" w:cs="Times New Roman"/>
          <w:sz w:val="24"/>
          <w:szCs w:val="24"/>
          <w:lang w:val="ru-RU" w:eastAsia="ru-RU"/>
        </w:rPr>
        <w:t>і</w:t>
      </w:r>
      <w:r w:rsidRPr="00C84CEC">
        <w:rPr>
          <w:rFonts w:ascii="Times New Roman" w:eastAsia="Times New Roman" w:hAnsi="Times New Roman" w:cs="Times New Roman"/>
          <w:sz w:val="24"/>
          <w:szCs w:val="24"/>
          <w:lang w:val="ru-RU" w:eastAsia="ru-RU"/>
        </w:rPr>
        <w:t xml:space="preserve">нструкцію для медичного застосування рибавірину, якщо </w:t>
      </w:r>
      <w:r w:rsidR="006E70A2" w:rsidRPr="00870F81">
        <w:rPr>
          <w:rFonts w:ascii="Times New Roman" w:eastAsia="Times New Roman" w:hAnsi="Times New Roman" w:cs="Times New Roman"/>
          <w:sz w:val="24"/>
          <w:szCs w:val="24"/>
          <w:lang w:eastAsia="ru-RU"/>
        </w:rPr>
        <w:t>Лаферон-ФармБіотек</w:t>
      </w:r>
      <w:r w:rsidR="006E70A2" w:rsidRPr="00870F81">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val="ru-RU" w:eastAsia="ru-RU"/>
        </w:rPr>
        <w:t xml:space="preserve"> ввод</w:t>
      </w:r>
      <w:r w:rsidR="00BB3E42" w:rsidRPr="00C84CEC">
        <w:rPr>
          <w:rFonts w:ascii="Times New Roman" w:eastAsia="Times New Roman" w:hAnsi="Times New Roman" w:cs="Times New Roman"/>
          <w:sz w:val="24"/>
          <w:szCs w:val="24"/>
          <w:lang w:val="ru-RU" w:eastAsia="ru-RU"/>
        </w:rPr>
        <w:t>я</w:t>
      </w:r>
      <w:r w:rsidRPr="00C84CEC">
        <w:rPr>
          <w:rFonts w:ascii="Times New Roman" w:eastAsia="Times New Roman" w:hAnsi="Times New Roman" w:cs="Times New Roman"/>
          <w:sz w:val="24"/>
          <w:szCs w:val="24"/>
          <w:lang w:val="ru-RU" w:eastAsia="ru-RU"/>
        </w:rPr>
        <w:t>ть в комбінації з рибавірином пацієнт</w:t>
      </w:r>
      <w:r w:rsidR="00BB3E42" w:rsidRPr="00C84CEC">
        <w:rPr>
          <w:rFonts w:ascii="Times New Roman" w:eastAsia="Times New Roman" w:hAnsi="Times New Roman" w:cs="Times New Roman"/>
          <w:sz w:val="24"/>
          <w:szCs w:val="24"/>
          <w:lang w:val="ru-RU" w:eastAsia="ru-RU"/>
        </w:rPr>
        <w:t>ам</w:t>
      </w:r>
      <w:r w:rsidRPr="00C84CEC">
        <w:rPr>
          <w:rFonts w:ascii="Times New Roman" w:eastAsia="Times New Roman" w:hAnsi="Times New Roman" w:cs="Times New Roman"/>
          <w:sz w:val="24"/>
          <w:szCs w:val="24"/>
          <w:lang w:val="ru-RU" w:eastAsia="ru-RU"/>
        </w:rPr>
        <w:t xml:space="preserve"> з хронічним гепатитом С.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val="ru-RU" w:eastAsia="ru-RU"/>
        </w:rPr>
        <w:t>Клінічне дослідження комбінаці</w:t>
      </w:r>
      <w:r w:rsidR="001D00CA" w:rsidRPr="00C84CEC">
        <w:rPr>
          <w:rFonts w:ascii="Times New Roman" w:eastAsia="Times New Roman" w:hAnsi="Times New Roman" w:cs="Times New Roman"/>
          <w:sz w:val="24"/>
          <w:szCs w:val="24"/>
          <w:lang w:val="ru-RU" w:eastAsia="ru-RU"/>
        </w:rPr>
        <w:t>ї</w:t>
      </w:r>
      <w:r w:rsidRPr="00C84CEC">
        <w:rPr>
          <w:rFonts w:ascii="Times New Roman" w:eastAsia="Times New Roman" w:hAnsi="Times New Roman" w:cs="Times New Roman"/>
          <w:sz w:val="24"/>
          <w:szCs w:val="24"/>
          <w:lang w:val="ru-RU" w:eastAsia="ru-RU"/>
        </w:rPr>
        <w:t xml:space="preserve"> телбівудину, 600 мг на добу, з пег</w:t>
      </w:r>
      <w:r w:rsidR="001D00CA" w:rsidRPr="00C84CEC">
        <w:rPr>
          <w:rFonts w:ascii="Times New Roman" w:eastAsia="Times New Roman" w:hAnsi="Times New Roman" w:cs="Times New Roman"/>
          <w:sz w:val="24"/>
          <w:szCs w:val="24"/>
          <w:lang w:val="ru-RU" w:eastAsia="ru-RU"/>
        </w:rPr>
        <w:t>і</w:t>
      </w:r>
      <w:r w:rsidRPr="00C84CEC">
        <w:rPr>
          <w:rFonts w:ascii="Times New Roman" w:eastAsia="Times New Roman" w:hAnsi="Times New Roman" w:cs="Times New Roman"/>
          <w:sz w:val="24"/>
          <w:szCs w:val="24"/>
          <w:lang w:val="ru-RU" w:eastAsia="ru-RU"/>
        </w:rPr>
        <w:t xml:space="preserve">льованим інтерфероном альфа-2а, 180 мкг один раз на тиждень шляхом підшкірного введення, </w:t>
      </w:r>
      <w:r w:rsidR="001D00CA" w:rsidRPr="00C84CEC">
        <w:rPr>
          <w:rFonts w:ascii="Times New Roman" w:eastAsia="Times New Roman" w:hAnsi="Times New Roman" w:cs="Times New Roman"/>
          <w:sz w:val="24"/>
          <w:szCs w:val="24"/>
          <w:lang w:val="ru-RU" w:eastAsia="ru-RU"/>
        </w:rPr>
        <w:t>показало,</w:t>
      </w:r>
      <w:r w:rsidRPr="00C84CEC">
        <w:rPr>
          <w:rFonts w:ascii="Times New Roman" w:eastAsia="Times New Roman" w:hAnsi="Times New Roman" w:cs="Times New Roman"/>
          <w:sz w:val="24"/>
          <w:szCs w:val="24"/>
          <w:lang w:val="ru-RU" w:eastAsia="ru-RU"/>
        </w:rPr>
        <w:t xml:space="preserve"> що ця комбінація пов'язана з підвищеним ризиком розвитку периферичної нейропатії. Механізм розвитку даної реакції невідомий. Більше того, безпека і ефективність телбівудину в поєднанні з інтерферонами для лікування хронічного гепатиту В не бул</w:t>
      </w:r>
      <w:r w:rsidR="001D00CA" w:rsidRPr="00C84CEC">
        <w:rPr>
          <w:rFonts w:ascii="Times New Roman" w:eastAsia="Times New Roman" w:hAnsi="Times New Roman" w:cs="Times New Roman"/>
          <w:sz w:val="24"/>
          <w:szCs w:val="24"/>
          <w:lang w:val="ru-RU" w:eastAsia="ru-RU"/>
        </w:rPr>
        <w:t>и</w:t>
      </w:r>
      <w:r w:rsidRPr="00C84CEC">
        <w:rPr>
          <w:rFonts w:ascii="Times New Roman" w:eastAsia="Times New Roman" w:hAnsi="Times New Roman" w:cs="Times New Roman"/>
          <w:sz w:val="24"/>
          <w:szCs w:val="24"/>
          <w:lang w:val="ru-RU" w:eastAsia="ru-RU"/>
        </w:rPr>
        <w:t xml:space="preserve"> продемонстрован</w:t>
      </w:r>
      <w:r w:rsidR="001D00CA" w:rsidRPr="00C84CEC">
        <w:rPr>
          <w:rFonts w:ascii="Times New Roman" w:eastAsia="Times New Roman" w:hAnsi="Times New Roman" w:cs="Times New Roman"/>
          <w:sz w:val="24"/>
          <w:szCs w:val="24"/>
          <w:lang w:val="ru-RU" w:eastAsia="ru-RU"/>
        </w:rPr>
        <w:t>і</w:t>
      </w:r>
      <w:r w:rsidRPr="00C84CEC">
        <w:rPr>
          <w:rFonts w:ascii="Times New Roman" w:eastAsia="Times New Roman" w:hAnsi="Times New Roman" w:cs="Times New Roman"/>
          <w:sz w:val="24"/>
          <w:szCs w:val="24"/>
          <w:lang w:val="ru-RU" w:eastAsia="ru-RU"/>
        </w:rPr>
        <w:t xml:space="preserve">. Тому комбінація </w:t>
      </w:r>
      <w:r w:rsidR="001D00CA" w:rsidRPr="00C84CEC">
        <w:rPr>
          <w:rFonts w:ascii="Times New Roman" w:eastAsia="Times New Roman" w:hAnsi="Times New Roman" w:cs="Times New Roman"/>
          <w:sz w:val="24"/>
          <w:szCs w:val="24"/>
          <w:lang w:val="ru-RU" w:eastAsia="ru-RU"/>
        </w:rPr>
        <w:t xml:space="preserve">препарату </w:t>
      </w:r>
      <w:r w:rsidR="006E70A2" w:rsidRPr="00870F81">
        <w:rPr>
          <w:rFonts w:ascii="Times New Roman" w:eastAsia="Times New Roman" w:hAnsi="Times New Roman" w:cs="Times New Roman"/>
          <w:sz w:val="24"/>
          <w:szCs w:val="24"/>
          <w:lang w:eastAsia="ru-RU"/>
        </w:rPr>
        <w:t>Лаферон-ФармБіотек</w:t>
      </w:r>
      <w:r w:rsidR="006E70A2" w:rsidRPr="00870F81">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val="ru-RU" w:eastAsia="ru-RU"/>
        </w:rPr>
        <w:t xml:space="preserve"> з телб</w:t>
      </w:r>
      <w:r w:rsidR="00725218" w:rsidRPr="00C84CEC">
        <w:rPr>
          <w:rFonts w:ascii="Times New Roman" w:eastAsia="Times New Roman" w:hAnsi="Times New Roman" w:cs="Times New Roman"/>
          <w:sz w:val="24"/>
          <w:szCs w:val="24"/>
          <w:lang w:val="ru-RU" w:eastAsia="ru-RU"/>
        </w:rPr>
        <w:t>і</w:t>
      </w:r>
      <w:r w:rsidRPr="00C84CEC">
        <w:rPr>
          <w:rFonts w:ascii="Times New Roman" w:eastAsia="Times New Roman" w:hAnsi="Times New Roman" w:cs="Times New Roman"/>
          <w:sz w:val="24"/>
          <w:szCs w:val="24"/>
          <w:lang w:val="ru-RU" w:eastAsia="ru-RU"/>
        </w:rPr>
        <w:t>вудином протипоказана.</w:t>
      </w:r>
    </w:p>
    <w:p w:rsidR="0003720B" w:rsidRPr="00C84CEC" w:rsidRDefault="0003720B" w:rsidP="00DC737F">
      <w:pPr>
        <w:spacing w:after="0" w:line="240" w:lineRule="auto"/>
        <w:rPr>
          <w:rFonts w:ascii="Times New Roman" w:eastAsia="Times New Roman" w:hAnsi="Times New Roman" w:cs="Times New Roman"/>
          <w:b/>
          <w:sz w:val="24"/>
          <w:szCs w:val="24"/>
          <w:lang w:eastAsia="ru-RU"/>
        </w:rPr>
      </w:pPr>
    </w:p>
    <w:p w:rsidR="0003720B" w:rsidRPr="00C84CEC" w:rsidRDefault="0003720B" w:rsidP="00DC737F">
      <w:pPr>
        <w:keepNext/>
        <w:spacing w:after="0" w:line="240" w:lineRule="auto"/>
        <w:jc w:val="both"/>
        <w:outlineLvl w:val="2"/>
        <w:rPr>
          <w:rFonts w:ascii="Times New Roman" w:eastAsia="Times New Roman" w:hAnsi="Times New Roman" w:cs="Times New Roman"/>
          <w:b/>
          <w:i/>
          <w:sz w:val="24"/>
          <w:szCs w:val="24"/>
          <w:lang w:eastAsia="ru-RU"/>
        </w:rPr>
      </w:pPr>
      <w:r w:rsidRPr="00C84CEC">
        <w:rPr>
          <w:rFonts w:ascii="Times New Roman" w:eastAsia="Times New Roman" w:hAnsi="Times New Roman" w:cs="Times New Roman"/>
          <w:b/>
          <w:i/>
          <w:sz w:val="24"/>
          <w:szCs w:val="24"/>
          <w:lang w:eastAsia="ru-RU"/>
        </w:rPr>
        <w:t>Особливості застосування.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слід застосовувати під наглядом лікаря. Пацієнтів слід проінформувати про переваги даної терапії та можливі побічні реакції.</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Якщо побічна дія не слабшає або посилюється, дозу препарату знижують до 50 % або лікування припиняють. Залежно від індивідуальної чутливості та призначеної дози препарату у пацієнтів може спостерігатися уповільнена швидкість психомоторних реакцій – сонливість, слабкість, підвищена втомлюваність.</w:t>
      </w:r>
    </w:p>
    <w:p w:rsidR="0003720B" w:rsidRPr="00C84CEC" w:rsidRDefault="0003720B" w:rsidP="00DC737F">
      <w:pPr>
        <w:keepNext/>
        <w:spacing w:after="0" w:line="240" w:lineRule="auto"/>
        <w:jc w:val="both"/>
        <w:outlineLvl w:val="2"/>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Лихоманка</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Оскільки лихоманка може спостерігатись в межах грипоподібного синдрому, який </w:t>
      </w:r>
      <w:r w:rsidR="00C7299E" w:rsidRPr="00C84CEC">
        <w:rPr>
          <w:rFonts w:ascii="Times New Roman" w:eastAsia="Times New Roman" w:hAnsi="Times New Roman" w:cs="Times New Roman"/>
          <w:sz w:val="24"/>
          <w:szCs w:val="24"/>
          <w:lang w:eastAsia="ru-RU"/>
        </w:rPr>
        <w:t>є звичайним явищем</w:t>
      </w:r>
      <w:r w:rsidRPr="00C84CEC">
        <w:rPr>
          <w:rFonts w:ascii="Times New Roman" w:eastAsia="Times New Roman" w:hAnsi="Times New Roman" w:cs="Times New Roman"/>
          <w:sz w:val="24"/>
          <w:szCs w:val="24"/>
          <w:lang w:eastAsia="ru-RU"/>
        </w:rPr>
        <w:t xml:space="preserve"> під час терапії інтерфероном, то слід виключити інші чинники постійної лихоманки.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Рекомендується використовувати препарат на тлі антигістамінної та жарознижувальної терапії.</w:t>
      </w:r>
    </w:p>
    <w:p w:rsidR="0003720B" w:rsidRPr="00C84CEC" w:rsidRDefault="0003720B" w:rsidP="00DC737F">
      <w:pPr>
        <w:keepNext/>
        <w:spacing w:after="0" w:line="240" w:lineRule="auto"/>
        <w:jc w:val="both"/>
        <w:outlineLvl w:val="2"/>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Необхідність відповідної гідратації</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При лікуванні препаратом необхідно забезпечити адекватну гідратацію організму, оскільки в деяких пацієнтів проявляється гіпотонія, пов’язана </w:t>
      </w:r>
      <w:r w:rsidR="00C7299E" w:rsidRPr="00C84CEC">
        <w:rPr>
          <w:rFonts w:ascii="Times New Roman" w:eastAsia="Times New Roman" w:hAnsi="Times New Roman" w:cs="Times New Roman"/>
          <w:sz w:val="24"/>
          <w:szCs w:val="24"/>
          <w:lang w:eastAsia="ru-RU"/>
        </w:rPr>
        <w:t>зі</w:t>
      </w:r>
      <w:r w:rsidRPr="00C84CEC">
        <w:rPr>
          <w:rFonts w:ascii="Times New Roman" w:eastAsia="Times New Roman" w:hAnsi="Times New Roman" w:cs="Times New Roman"/>
          <w:sz w:val="24"/>
          <w:szCs w:val="24"/>
          <w:lang w:eastAsia="ru-RU"/>
        </w:rPr>
        <w:t xml:space="preserve"> зневодн</w:t>
      </w:r>
      <w:r w:rsidR="00C7299E" w:rsidRPr="00C84CEC">
        <w:rPr>
          <w:rFonts w:ascii="Times New Roman" w:eastAsia="Times New Roman" w:hAnsi="Times New Roman" w:cs="Times New Roman"/>
          <w:sz w:val="24"/>
          <w:szCs w:val="24"/>
          <w:lang w:eastAsia="ru-RU"/>
        </w:rPr>
        <w:t>е</w:t>
      </w:r>
      <w:r w:rsidRPr="00C84CEC">
        <w:rPr>
          <w:rFonts w:ascii="Times New Roman" w:eastAsia="Times New Roman" w:hAnsi="Times New Roman" w:cs="Times New Roman"/>
          <w:sz w:val="24"/>
          <w:szCs w:val="24"/>
          <w:lang w:eastAsia="ru-RU"/>
        </w:rPr>
        <w:t>нням організму.</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sz w:val="24"/>
          <w:szCs w:val="24"/>
          <w:lang w:eastAsia="ru-RU"/>
        </w:rPr>
        <w:t>Реакції</w:t>
      </w:r>
      <w:r w:rsidRPr="00C84CEC">
        <w:rPr>
          <w:rFonts w:ascii="Times New Roman" w:eastAsia="Times New Roman" w:hAnsi="Times New Roman" w:cs="Times New Roman"/>
          <w:i/>
          <w:iCs/>
          <w:sz w:val="24"/>
          <w:szCs w:val="24"/>
          <w:lang w:eastAsia="ru-RU"/>
        </w:rPr>
        <w:t xml:space="preserve"> </w:t>
      </w:r>
      <w:r w:rsidRPr="00C84CEC">
        <w:rPr>
          <w:rFonts w:ascii="Times New Roman" w:eastAsia="Times New Roman" w:hAnsi="Times New Roman" w:cs="Times New Roman"/>
          <w:i/>
          <w:sz w:val="24"/>
          <w:szCs w:val="24"/>
          <w:lang w:eastAsia="ru-RU"/>
        </w:rPr>
        <w:t>гіперчутливості</w:t>
      </w:r>
    </w:p>
    <w:p w:rsidR="004C47ED" w:rsidRPr="00C84CEC" w:rsidRDefault="0003720B" w:rsidP="00DC737F">
      <w:pPr>
        <w:spacing w:after="0" w:line="240" w:lineRule="auto"/>
        <w:jc w:val="both"/>
        <w:rPr>
          <w:rFonts w:ascii="Times New Roman" w:eastAsia="Times New Roman" w:hAnsi="Times New Roman" w:cs="Times New Roman"/>
          <w:sz w:val="24"/>
          <w:szCs w:val="24"/>
          <w:shd w:val="clear" w:color="auto" w:fill="FFFFFF"/>
          <w:lang w:eastAsia="ru-RU"/>
        </w:rPr>
      </w:pPr>
      <w:r w:rsidRPr="00C84CEC">
        <w:rPr>
          <w:rFonts w:ascii="Times New Roman" w:eastAsia="Times New Roman" w:hAnsi="Times New Roman" w:cs="Times New Roman"/>
          <w:sz w:val="24"/>
          <w:szCs w:val="24"/>
          <w:lang w:eastAsia="ru-RU"/>
        </w:rPr>
        <w:t xml:space="preserve">При розвитку реакції гіперчутливості негайного типу (кропив’янка, ангіоневротичний набряк, бронхоспазм, анафілаксія) препарат слід негайно відмінити та </w:t>
      </w:r>
      <w:r w:rsidR="00E60A24" w:rsidRPr="00C84CEC">
        <w:rPr>
          <w:rFonts w:ascii="Times New Roman" w:eastAsia="Times New Roman" w:hAnsi="Times New Roman" w:cs="Times New Roman"/>
          <w:sz w:val="24"/>
          <w:szCs w:val="24"/>
          <w:lang w:eastAsia="ru-RU"/>
        </w:rPr>
        <w:t>вжити</w:t>
      </w:r>
      <w:r w:rsidRPr="00C84CEC">
        <w:rPr>
          <w:rFonts w:ascii="Times New Roman" w:eastAsia="Times New Roman" w:hAnsi="Times New Roman" w:cs="Times New Roman"/>
          <w:sz w:val="24"/>
          <w:szCs w:val="24"/>
          <w:lang w:eastAsia="ru-RU"/>
        </w:rPr>
        <w:t xml:space="preserve"> відповід</w:t>
      </w:r>
      <w:r w:rsidR="00E60A24" w:rsidRPr="00C84CEC">
        <w:rPr>
          <w:rFonts w:ascii="Times New Roman" w:eastAsia="Times New Roman" w:hAnsi="Times New Roman" w:cs="Times New Roman"/>
          <w:sz w:val="24"/>
          <w:szCs w:val="24"/>
          <w:lang w:eastAsia="ru-RU"/>
        </w:rPr>
        <w:t>них</w:t>
      </w:r>
      <w:r w:rsidRPr="00C84CEC">
        <w:rPr>
          <w:rFonts w:ascii="Times New Roman" w:eastAsia="Times New Roman" w:hAnsi="Times New Roman" w:cs="Times New Roman"/>
          <w:sz w:val="24"/>
          <w:szCs w:val="24"/>
          <w:lang w:eastAsia="ru-RU"/>
        </w:rPr>
        <w:t xml:space="preserve"> заход</w:t>
      </w:r>
      <w:r w:rsidR="00E60A24" w:rsidRPr="00C84CEC">
        <w:rPr>
          <w:rFonts w:ascii="Times New Roman" w:eastAsia="Times New Roman" w:hAnsi="Times New Roman" w:cs="Times New Roman"/>
          <w:sz w:val="24"/>
          <w:szCs w:val="24"/>
          <w:lang w:eastAsia="ru-RU"/>
        </w:rPr>
        <w:t>ів</w:t>
      </w:r>
      <w:r w:rsidRPr="00C84CEC">
        <w:rPr>
          <w:rFonts w:ascii="Times New Roman" w:eastAsia="Times New Roman" w:hAnsi="Times New Roman" w:cs="Times New Roman"/>
          <w:sz w:val="24"/>
          <w:szCs w:val="24"/>
          <w:lang w:eastAsia="ru-RU"/>
        </w:rPr>
        <w:t xml:space="preserve">. </w:t>
      </w:r>
      <w:r w:rsidR="004C47ED" w:rsidRPr="00C84CEC">
        <w:rPr>
          <w:rFonts w:ascii="Times New Roman" w:eastAsia="Times New Roman" w:hAnsi="Times New Roman" w:cs="Times New Roman"/>
          <w:sz w:val="24"/>
          <w:szCs w:val="24"/>
          <w:lang w:eastAsia="ru-RU"/>
        </w:rPr>
        <w:t>Скороминучий висип не потребує відміни терапії</w:t>
      </w:r>
      <w:r w:rsidR="004C47ED" w:rsidRPr="006E70A2">
        <w:rPr>
          <w:rFonts w:ascii="Times New Roman" w:eastAsia="Times New Roman" w:hAnsi="Times New Roman" w:cs="Times New Roman"/>
          <w:sz w:val="24"/>
          <w:szCs w:val="24"/>
          <w:lang w:eastAsia="ru-RU"/>
        </w:rPr>
        <w:t>.</w:t>
      </w:r>
      <w:r w:rsidR="004C47ED" w:rsidRPr="00C84CEC">
        <w:rPr>
          <w:rFonts w:ascii="Times New Roman" w:eastAsia="Times New Roman" w:hAnsi="Times New Roman" w:cs="Times New Roman"/>
          <w:sz w:val="24"/>
          <w:szCs w:val="24"/>
          <w:shd w:val="clear" w:color="auto" w:fill="FFFFFF"/>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bCs/>
          <w:i/>
          <w:sz w:val="24"/>
          <w:szCs w:val="24"/>
          <w:lang w:eastAsia="ru-RU"/>
        </w:rPr>
      </w:pPr>
      <w:r w:rsidRPr="00C84CEC">
        <w:rPr>
          <w:rFonts w:ascii="Times New Roman" w:eastAsia="Times New Roman" w:hAnsi="Times New Roman" w:cs="Times New Roman"/>
          <w:bCs/>
          <w:i/>
          <w:sz w:val="24"/>
          <w:szCs w:val="24"/>
          <w:lang w:eastAsia="ru-RU"/>
        </w:rPr>
        <w:t>Психічні порушення та порушення з боку центральної нервової системи (ЦНС)</w:t>
      </w:r>
    </w:p>
    <w:p w:rsidR="0003720B" w:rsidRPr="006E70A2" w:rsidRDefault="0003720B" w:rsidP="00DC737F">
      <w:pPr>
        <w:spacing w:after="0" w:line="240" w:lineRule="auto"/>
        <w:jc w:val="both"/>
        <w:rPr>
          <w:rFonts w:ascii="Times New Roman" w:eastAsia="Times New Roman" w:hAnsi="Times New Roman" w:cs="Times New Roman"/>
          <w:sz w:val="24"/>
          <w:szCs w:val="24"/>
          <w:lang w:eastAsia="ru-RU"/>
        </w:rPr>
      </w:pPr>
      <w:r w:rsidRPr="006E70A2">
        <w:rPr>
          <w:rFonts w:ascii="Times New Roman" w:eastAsia="Times New Roman" w:hAnsi="Times New Roman" w:cs="Times New Roman"/>
          <w:sz w:val="24"/>
          <w:szCs w:val="24"/>
          <w:lang w:eastAsia="ru-RU"/>
        </w:rPr>
        <w:t>У деяких пацієнтів під час терапії препаратами інтерферону альфа-2b і навіть після припинення курсу лікування, в основному протягом наступних 6 місяців, спостерігались тяжкі побічні ефекти з боку ЦНС, особливо депресія, суїцидальні думки та спроба самогубства. Серед дітей та підлітків, які проходили курс лікування препаратами інтерферону альфа-2b у комбінації з рибавірином, суїцидальні думки та спроби самогубства спостерігались набагато частіше</w:t>
      </w:r>
      <w:r w:rsidR="0044638B" w:rsidRPr="006E70A2">
        <w:rPr>
          <w:rFonts w:ascii="Times New Roman" w:eastAsia="Times New Roman" w:hAnsi="Times New Roman" w:cs="Times New Roman"/>
          <w:sz w:val="24"/>
          <w:szCs w:val="24"/>
          <w:lang w:eastAsia="ru-RU"/>
        </w:rPr>
        <w:t>,</w:t>
      </w:r>
      <w:r w:rsidRPr="006E70A2">
        <w:rPr>
          <w:rFonts w:ascii="Times New Roman" w:eastAsia="Times New Roman" w:hAnsi="Times New Roman" w:cs="Times New Roman"/>
          <w:sz w:val="24"/>
          <w:szCs w:val="24"/>
          <w:lang w:eastAsia="ru-RU"/>
        </w:rPr>
        <w:t xml:space="preserve"> ніж у дорослих (2,4 % проти 1 %)</w:t>
      </w:r>
      <w:r w:rsidR="0044638B" w:rsidRPr="006E70A2">
        <w:rPr>
          <w:rFonts w:ascii="Times New Roman" w:eastAsia="Times New Roman" w:hAnsi="Times New Roman" w:cs="Times New Roman"/>
          <w:sz w:val="24"/>
          <w:szCs w:val="24"/>
          <w:lang w:eastAsia="ru-RU"/>
        </w:rPr>
        <w:t>,</w:t>
      </w:r>
      <w:r w:rsidRPr="006E70A2">
        <w:rPr>
          <w:rFonts w:ascii="Times New Roman" w:eastAsia="Times New Roman" w:hAnsi="Times New Roman" w:cs="Times New Roman"/>
          <w:sz w:val="24"/>
          <w:szCs w:val="24"/>
          <w:lang w:eastAsia="ru-RU"/>
        </w:rPr>
        <w:t xml:space="preserve"> під час лікування та протягом 6 місяців після закінчення терапії. Як і в дорослих, у дітей та підлітків з’являлись і інші побічні ефекти</w:t>
      </w:r>
      <w:r w:rsidR="0044638B" w:rsidRPr="006E70A2">
        <w:rPr>
          <w:rFonts w:ascii="Times New Roman" w:eastAsia="Times New Roman" w:hAnsi="Times New Roman" w:cs="Times New Roman"/>
          <w:sz w:val="24"/>
          <w:szCs w:val="24"/>
          <w:lang w:eastAsia="ru-RU"/>
        </w:rPr>
        <w:t xml:space="preserve"> з боку психіки</w:t>
      </w:r>
      <w:r w:rsidRPr="006E70A2">
        <w:rPr>
          <w:rFonts w:ascii="Times New Roman" w:eastAsia="Times New Roman" w:hAnsi="Times New Roman" w:cs="Times New Roman"/>
          <w:sz w:val="24"/>
          <w:szCs w:val="24"/>
          <w:lang w:eastAsia="ru-RU"/>
        </w:rPr>
        <w:t xml:space="preserve"> (наприклад</w:t>
      </w:r>
      <w:r w:rsidR="0079554E" w:rsidRPr="006E70A2">
        <w:rPr>
          <w:rFonts w:ascii="Times New Roman" w:eastAsia="Times New Roman" w:hAnsi="Times New Roman" w:cs="Times New Roman"/>
          <w:sz w:val="24"/>
          <w:szCs w:val="24"/>
          <w:lang w:eastAsia="ru-RU"/>
        </w:rPr>
        <w:t>,</w:t>
      </w:r>
      <w:r w:rsidRPr="006E70A2">
        <w:rPr>
          <w:rFonts w:ascii="Times New Roman" w:eastAsia="Times New Roman" w:hAnsi="Times New Roman" w:cs="Times New Roman"/>
          <w:sz w:val="24"/>
          <w:szCs w:val="24"/>
          <w:lang w:eastAsia="ru-RU"/>
        </w:rPr>
        <w:t xml:space="preserve"> депресія, </w:t>
      </w:r>
      <w:r w:rsidR="004204F8">
        <w:rPr>
          <w:rFonts w:ascii="Times New Roman" w:eastAsia="Times New Roman" w:hAnsi="Times New Roman" w:cs="Times New Roman"/>
          <w:sz w:val="24"/>
          <w:szCs w:val="24"/>
          <w:lang w:eastAsia="ru-RU"/>
        </w:rPr>
        <w:t>емоціональна</w:t>
      </w:r>
      <w:r w:rsidRPr="006E70A2">
        <w:rPr>
          <w:rFonts w:ascii="Times New Roman" w:eastAsia="Times New Roman" w:hAnsi="Times New Roman" w:cs="Times New Roman"/>
          <w:sz w:val="24"/>
          <w:szCs w:val="24"/>
          <w:lang w:eastAsia="ru-RU"/>
        </w:rPr>
        <w:t xml:space="preserve"> неврівноваженість та сонливість). Інші ефекти з боку ЦНС, включаючи агресивну поведінку (іноді спрямовану проти оточуючих, як наприклад, думки про вбивство), біполярні порушення, манія, сплутаність свідомості та зміни психічного стану, спостерігались при лікуванні інтерферонами альфа. За пацієнтами слід уважно спостерігати для виявлення будь-яких ознак або симптомів психічних розладів. Якщо такі симптоми з’являються, лікар повинен зважати на потенційну серйозність цих небажаних ефектів та </w:t>
      </w:r>
      <w:r w:rsidR="004C5C25" w:rsidRPr="006E70A2">
        <w:rPr>
          <w:rFonts w:ascii="Times New Roman" w:eastAsia="Times New Roman" w:hAnsi="Times New Roman" w:cs="Times New Roman"/>
          <w:sz w:val="24"/>
          <w:szCs w:val="24"/>
          <w:lang w:eastAsia="ru-RU"/>
        </w:rPr>
        <w:t>прийняти рішення щодо необхідності</w:t>
      </w:r>
      <w:r w:rsidRPr="006E70A2">
        <w:rPr>
          <w:rFonts w:ascii="Times New Roman" w:eastAsia="Times New Roman" w:hAnsi="Times New Roman" w:cs="Times New Roman"/>
          <w:sz w:val="24"/>
          <w:szCs w:val="24"/>
          <w:lang w:eastAsia="ru-RU"/>
        </w:rPr>
        <w:t xml:space="preserve"> адекватного лікування. Якщо симптоми психічних порушень тривають або погіршуються або виникають суїцидальні думки, або спостерігається агресивна поведінка по відношенню до інших, рекомендується припинити лікування препаратом Лаферон-ФармБіотек</w:t>
      </w:r>
      <w:r w:rsidRPr="006E70A2">
        <w:rPr>
          <w:rFonts w:ascii="Times New Roman" w:eastAsia="Times New Roman" w:hAnsi="Times New Roman" w:cs="Times New Roman"/>
          <w:sz w:val="24"/>
          <w:szCs w:val="24"/>
          <w:vertAlign w:val="superscript"/>
          <w:lang w:eastAsia="ru-RU"/>
        </w:rPr>
        <w:t>®</w:t>
      </w:r>
      <w:r w:rsidRPr="006E70A2">
        <w:rPr>
          <w:rFonts w:ascii="Times New Roman" w:eastAsia="Times New Roman" w:hAnsi="Times New Roman" w:cs="Times New Roman"/>
          <w:sz w:val="24"/>
          <w:szCs w:val="24"/>
          <w:lang w:eastAsia="ru-RU"/>
        </w:rPr>
        <w:t xml:space="preserve"> та надати пацієнту відповідну психіатричну допомогу.</w:t>
      </w:r>
    </w:p>
    <w:p w:rsidR="0003720B" w:rsidRPr="006E70A2" w:rsidRDefault="0003720B" w:rsidP="00DC737F">
      <w:pPr>
        <w:spacing w:after="0" w:line="240" w:lineRule="auto"/>
        <w:jc w:val="both"/>
        <w:rPr>
          <w:rFonts w:ascii="Times New Roman" w:eastAsia="Times New Roman" w:hAnsi="Times New Roman" w:cs="Times New Roman"/>
          <w:bCs/>
          <w:i/>
          <w:sz w:val="24"/>
          <w:szCs w:val="24"/>
          <w:lang w:eastAsia="ru-RU"/>
        </w:rPr>
      </w:pPr>
      <w:r w:rsidRPr="006E70A2">
        <w:rPr>
          <w:rFonts w:ascii="Times New Roman" w:eastAsia="Times New Roman" w:hAnsi="Times New Roman" w:cs="Times New Roman"/>
          <w:bCs/>
          <w:i/>
          <w:sz w:val="24"/>
          <w:szCs w:val="24"/>
          <w:lang w:eastAsia="ru-RU"/>
        </w:rPr>
        <w:t>Пацієнти з клінічними або анамнестичними даними про тяжкі психічні стани</w:t>
      </w:r>
    </w:p>
    <w:p w:rsidR="0003720B" w:rsidRPr="00A870FC" w:rsidRDefault="0003720B" w:rsidP="00DC737F">
      <w:pPr>
        <w:spacing w:after="0" w:line="240" w:lineRule="auto"/>
        <w:jc w:val="both"/>
        <w:rPr>
          <w:rFonts w:ascii="Times New Roman" w:eastAsia="Times New Roman" w:hAnsi="Times New Roman" w:cs="Times New Roman"/>
          <w:sz w:val="24"/>
          <w:szCs w:val="24"/>
          <w:lang w:eastAsia="ru-RU"/>
        </w:rPr>
      </w:pPr>
      <w:r w:rsidRPr="00A870FC">
        <w:rPr>
          <w:rFonts w:ascii="Times New Roman" w:eastAsia="Times New Roman" w:hAnsi="Times New Roman" w:cs="Times New Roman"/>
          <w:sz w:val="24"/>
          <w:szCs w:val="24"/>
          <w:lang w:eastAsia="ru-RU"/>
        </w:rPr>
        <w:lastRenderedPageBreak/>
        <w:t>Якщо лікування інтерфероном альфа-2</w:t>
      </w:r>
      <w:r w:rsidRPr="00C84CEC">
        <w:rPr>
          <w:rFonts w:ascii="Times New Roman" w:eastAsia="Times New Roman" w:hAnsi="Times New Roman" w:cs="Times New Roman"/>
          <w:sz w:val="24"/>
          <w:szCs w:val="24"/>
          <w:lang w:val="ru-RU" w:eastAsia="ru-RU"/>
        </w:rPr>
        <w:t>b</w:t>
      </w:r>
      <w:r w:rsidRPr="00A870FC">
        <w:rPr>
          <w:rFonts w:ascii="Times New Roman" w:eastAsia="Times New Roman" w:hAnsi="Times New Roman" w:cs="Times New Roman"/>
          <w:sz w:val="24"/>
          <w:szCs w:val="24"/>
          <w:lang w:eastAsia="ru-RU"/>
        </w:rPr>
        <w:t xml:space="preserve"> призначено як необхідне дорослим з клінічними або анамнестичними даними про тяжкі психічні стани, то воно починається тільки після проведення відповідної індивідуальної діагностики та терапевтичного лікування психічного стану.</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Застосування</w:t>
      </w:r>
      <w:r w:rsidRPr="00C84CEC">
        <w:rPr>
          <w:rFonts w:ascii="Times New Roman" w:eastAsia="Times New Roman" w:hAnsi="Times New Roman" w:cs="Times New Roman"/>
          <w:sz w:val="24"/>
          <w:szCs w:val="24"/>
          <w:lang w:val="ru-RU" w:eastAsia="ru-RU"/>
        </w:rPr>
        <w:t xml:space="preserve"> інтерферону альфа-2b діт</w:t>
      </w:r>
      <w:r w:rsidR="00AE2E16" w:rsidRPr="00C84CEC">
        <w:rPr>
          <w:rFonts w:ascii="Times New Roman" w:eastAsia="Times New Roman" w:hAnsi="Times New Roman" w:cs="Times New Roman"/>
          <w:sz w:val="24"/>
          <w:szCs w:val="24"/>
          <w:lang w:val="ru-RU" w:eastAsia="ru-RU"/>
        </w:rPr>
        <w:t>ям</w:t>
      </w:r>
      <w:r w:rsidRPr="00C84CEC">
        <w:rPr>
          <w:rFonts w:ascii="Times New Roman" w:eastAsia="Times New Roman" w:hAnsi="Times New Roman" w:cs="Times New Roman"/>
          <w:sz w:val="24"/>
          <w:szCs w:val="24"/>
          <w:lang w:val="ru-RU" w:eastAsia="ru-RU"/>
        </w:rPr>
        <w:t xml:space="preserve"> та підлітк</w:t>
      </w:r>
      <w:r w:rsidR="00AE2E16" w:rsidRPr="00C84CEC">
        <w:rPr>
          <w:rFonts w:ascii="Times New Roman" w:eastAsia="Times New Roman" w:hAnsi="Times New Roman" w:cs="Times New Roman"/>
          <w:sz w:val="24"/>
          <w:szCs w:val="24"/>
          <w:lang w:val="ru-RU" w:eastAsia="ru-RU"/>
        </w:rPr>
        <w:t>ам</w:t>
      </w:r>
      <w:r w:rsidRPr="00C84CEC">
        <w:rPr>
          <w:rFonts w:ascii="Times New Roman" w:eastAsia="Times New Roman" w:hAnsi="Times New Roman" w:cs="Times New Roman"/>
          <w:sz w:val="24"/>
          <w:szCs w:val="24"/>
          <w:lang w:val="ru-RU" w:eastAsia="ru-RU"/>
        </w:rPr>
        <w:t xml:space="preserve"> з клінічними або анамнестичними даними тяжких психічних станів протипоказане.</w:t>
      </w:r>
    </w:p>
    <w:p w:rsidR="0003720B" w:rsidRPr="00C84CEC" w:rsidRDefault="0003720B" w:rsidP="00DC737F">
      <w:pPr>
        <w:spacing w:after="0" w:line="240" w:lineRule="auto"/>
        <w:jc w:val="both"/>
        <w:rPr>
          <w:rFonts w:ascii="Times New Roman" w:eastAsia="Times New Roman" w:hAnsi="Times New Roman" w:cs="Times New Roman"/>
          <w:i/>
          <w:sz w:val="24"/>
          <w:szCs w:val="24"/>
          <w:lang w:val="ru-RU" w:eastAsia="ru-RU"/>
        </w:rPr>
      </w:pPr>
      <w:r w:rsidRPr="00C84CEC">
        <w:rPr>
          <w:rFonts w:ascii="Times New Roman" w:eastAsia="Times New Roman" w:hAnsi="Times New Roman" w:cs="Times New Roman"/>
          <w:i/>
          <w:sz w:val="24"/>
          <w:szCs w:val="24"/>
          <w:lang w:val="ru-RU" w:eastAsia="ru-RU"/>
        </w:rPr>
        <w:t>Пацієнти</w:t>
      </w:r>
      <w:r w:rsidR="00DC3998" w:rsidRPr="00C84CEC">
        <w:rPr>
          <w:rFonts w:ascii="Times New Roman" w:eastAsia="Times New Roman" w:hAnsi="Times New Roman" w:cs="Times New Roman"/>
          <w:i/>
          <w:sz w:val="24"/>
          <w:szCs w:val="24"/>
          <w:lang w:val="ru-RU" w:eastAsia="ru-RU"/>
        </w:rPr>
        <w:t>,</w:t>
      </w:r>
      <w:r w:rsidRPr="00C84CEC">
        <w:rPr>
          <w:rFonts w:ascii="Times New Roman" w:eastAsia="Times New Roman" w:hAnsi="Times New Roman" w:cs="Times New Roman"/>
          <w:i/>
          <w:sz w:val="24"/>
          <w:szCs w:val="24"/>
          <w:lang w:val="ru-RU" w:eastAsia="ru-RU"/>
        </w:rPr>
        <w:t xml:space="preserve"> </w:t>
      </w:r>
      <w:r w:rsidR="00DC3998" w:rsidRPr="00C84CEC">
        <w:rPr>
          <w:rFonts w:ascii="Times New Roman" w:eastAsia="Times New Roman" w:hAnsi="Times New Roman" w:cs="Times New Roman"/>
          <w:i/>
          <w:sz w:val="24"/>
          <w:szCs w:val="24"/>
          <w:lang w:val="ru-RU" w:eastAsia="ru-RU"/>
        </w:rPr>
        <w:t xml:space="preserve">які </w:t>
      </w:r>
      <w:r w:rsidRPr="00C84CEC">
        <w:rPr>
          <w:rFonts w:ascii="Times New Roman" w:eastAsia="Times New Roman" w:hAnsi="Times New Roman" w:cs="Times New Roman"/>
          <w:i/>
          <w:sz w:val="24"/>
          <w:szCs w:val="24"/>
          <w:lang w:val="ru-RU" w:eastAsia="ru-RU"/>
        </w:rPr>
        <w:t>засто</w:t>
      </w:r>
      <w:r w:rsidRPr="00492980">
        <w:rPr>
          <w:rFonts w:ascii="Times New Roman" w:eastAsia="Times New Roman" w:hAnsi="Times New Roman" w:cs="Times New Roman"/>
          <w:i/>
          <w:sz w:val="24"/>
          <w:szCs w:val="24"/>
          <w:lang w:val="ru-RU" w:eastAsia="ru-RU"/>
        </w:rPr>
        <w:t>с</w:t>
      </w:r>
      <w:r w:rsidR="00F57BD1" w:rsidRPr="00492980">
        <w:rPr>
          <w:rFonts w:ascii="Times New Roman" w:eastAsia="Times New Roman" w:hAnsi="Times New Roman" w:cs="Times New Roman"/>
          <w:i/>
          <w:sz w:val="24"/>
          <w:szCs w:val="24"/>
          <w:lang w:val="ru-RU" w:eastAsia="ru-RU"/>
        </w:rPr>
        <w:t>о</w:t>
      </w:r>
      <w:r w:rsidRPr="00C84CEC">
        <w:rPr>
          <w:rFonts w:ascii="Times New Roman" w:eastAsia="Times New Roman" w:hAnsi="Times New Roman" w:cs="Times New Roman"/>
          <w:i/>
          <w:sz w:val="24"/>
          <w:szCs w:val="24"/>
          <w:lang w:val="ru-RU" w:eastAsia="ru-RU"/>
        </w:rPr>
        <w:t>в</w:t>
      </w:r>
      <w:r w:rsidR="00DC3998" w:rsidRPr="00C84CEC">
        <w:rPr>
          <w:rFonts w:ascii="Times New Roman" w:eastAsia="Times New Roman" w:hAnsi="Times New Roman" w:cs="Times New Roman"/>
          <w:i/>
          <w:sz w:val="24"/>
          <w:szCs w:val="24"/>
          <w:lang w:val="ru-RU" w:eastAsia="ru-RU"/>
        </w:rPr>
        <w:t>ують</w:t>
      </w:r>
      <w:r w:rsidRPr="00C84CEC">
        <w:rPr>
          <w:rFonts w:ascii="Times New Roman" w:eastAsia="Times New Roman" w:hAnsi="Times New Roman" w:cs="Times New Roman"/>
          <w:i/>
          <w:sz w:val="24"/>
          <w:szCs w:val="24"/>
          <w:lang w:val="ru-RU" w:eastAsia="ru-RU"/>
        </w:rPr>
        <w:t>/зловжива</w:t>
      </w:r>
      <w:r w:rsidR="00DC3998" w:rsidRPr="00C84CEC">
        <w:rPr>
          <w:rFonts w:ascii="Times New Roman" w:eastAsia="Times New Roman" w:hAnsi="Times New Roman" w:cs="Times New Roman"/>
          <w:i/>
          <w:sz w:val="24"/>
          <w:szCs w:val="24"/>
          <w:lang w:val="ru-RU" w:eastAsia="ru-RU"/>
        </w:rPr>
        <w:t>ють</w:t>
      </w:r>
      <w:r w:rsidRPr="00C84CEC">
        <w:rPr>
          <w:rFonts w:ascii="Times New Roman" w:eastAsia="Times New Roman" w:hAnsi="Times New Roman" w:cs="Times New Roman"/>
          <w:i/>
          <w:sz w:val="24"/>
          <w:szCs w:val="24"/>
          <w:lang w:val="ru-RU" w:eastAsia="ru-RU"/>
        </w:rPr>
        <w:t xml:space="preserve"> наркотичними речовинами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val="ru-RU" w:eastAsia="ru-RU"/>
        </w:rPr>
        <w:t>Пацієнти, інфіковані ВГС, що вживають наркотичні речовини (алкоголь, канабіс та ін.), мають підвищений ризик розвитку психічних розладів або загострення вже існуючих психічних розладів при лікуванні інтерфероном</w:t>
      </w:r>
      <w:r w:rsidR="00B8161F" w:rsidRPr="00C84CEC">
        <w:rPr>
          <w:rFonts w:ascii="Times New Roman" w:eastAsia="Times New Roman" w:hAnsi="Times New Roman" w:cs="Times New Roman"/>
          <w:sz w:val="24"/>
          <w:szCs w:val="24"/>
          <w:lang w:val="ru-RU" w:eastAsia="ru-RU"/>
        </w:rPr>
        <w:t xml:space="preserve"> альфа</w:t>
      </w:r>
      <w:r w:rsidRPr="00C84CEC">
        <w:rPr>
          <w:rFonts w:ascii="Times New Roman" w:eastAsia="Times New Roman" w:hAnsi="Times New Roman" w:cs="Times New Roman"/>
          <w:sz w:val="24"/>
          <w:szCs w:val="24"/>
          <w:lang w:val="ru-RU" w:eastAsia="ru-RU"/>
        </w:rPr>
        <w:t xml:space="preserve">. Якщо лікування з використанням інтерферону </w:t>
      </w:r>
      <w:r w:rsidR="00B8161F" w:rsidRPr="00C84CEC">
        <w:rPr>
          <w:rFonts w:ascii="Times New Roman" w:eastAsia="Times New Roman" w:hAnsi="Times New Roman" w:cs="Times New Roman"/>
          <w:sz w:val="24"/>
          <w:szCs w:val="24"/>
          <w:lang w:val="ru-RU" w:eastAsia="ru-RU"/>
        </w:rPr>
        <w:t xml:space="preserve">альфа </w:t>
      </w:r>
      <w:r w:rsidRPr="00C84CEC">
        <w:rPr>
          <w:rFonts w:ascii="Times New Roman" w:eastAsia="Times New Roman" w:hAnsi="Times New Roman" w:cs="Times New Roman"/>
          <w:sz w:val="24"/>
          <w:szCs w:val="24"/>
          <w:lang w:val="ru-RU" w:eastAsia="ru-RU"/>
        </w:rPr>
        <w:t xml:space="preserve">є необхідним </w:t>
      </w:r>
      <w:r w:rsidR="00F66DDC" w:rsidRPr="00C84CEC">
        <w:rPr>
          <w:rFonts w:ascii="Times New Roman" w:eastAsia="Times New Roman" w:hAnsi="Times New Roman" w:cs="Times New Roman"/>
          <w:sz w:val="24"/>
          <w:szCs w:val="24"/>
          <w:lang w:val="ru-RU" w:eastAsia="ru-RU"/>
        </w:rPr>
        <w:t>для</w:t>
      </w:r>
      <w:r w:rsidRPr="00C84CEC">
        <w:rPr>
          <w:rFonts w:ascii="Times New Roman" w:eastAsia="Times New Roman" w:hAnsi="Times New Roman" w:cs="Times New Roman"/>
          <w:sz w:val="24"/>
          <w:szCs w:val="24"/>
          <w:lang w:val="ru-RU" w:eastAsia="ru-RU"/>
        </w:rPr>
        <w:t xml:space="preserve"> цих пацієнтів, наявність супутніх психічних захворювань та </w:t>
      </w:r>
      <w:r w:rsidR="00427909" w:rsidRPr="00C84CEC">
        <w:rPr>
          <w:rFonts w:ascii="Times New Roman" w:eastAsia="Times New Roman" w:hAnsi="Times New Roman" w:cs="Times New Roman"/>
          <w:sz w:val="24"/>
          <w:szCs w:val="24"/>
          <w:lang w:val="ru-RU" w:eastAsia="ru-RU"/>
        </w:rPr>
        <w:t xml:space="preserve">можливість </w:t>
      </w:r>
      <w:r w:rsidRPr="00C84CEC">
        <w:rPr>
          <w:rFonts w:ascii="Times New Roman" w:eastAsia="Times New Roman" w:hAnsi="Times New Roman" w:cs="Times New Roman"/>
          <w:sz w:val="24"/>
          <w:szCs w:val="24"/>
          <w:lang w:val="ru-RU" w:eastAsia="ru-RU"/>
        </w:rPr>
        <w:t xml:space="preserve">використання інших речовин повинні бути ретельно проаналізовані, оцінені та </w:t>
      </w:r>
      <w:r w:rsidR="00C55895" w:rsidRPr="00C84CEC">
        <w:rPr>
          <w:rFonts w:ascii="Times New Roman" w:eastAsia="Times New Roman" w:hAnsi="Times New Roman" w:cs="Times New Roman"/>
          <w:sz w:val="24"/>
          <w:szCs w:val="24"/>
          <w:lang w:val="ru-RU" w:eastAsia="ru-RU"/>
        </w:rPr>
        <w:t>в достатній мірі врегульовані</w:t>
      </w:r>
      <w:r w:rsidRPr="00C84CEC">
        <w:rPr>
          <w:rFonts w:ascii="Times New Roman" w:eastAsia="Times New Roman" w:hAnsi="Times New Roman" w:cs="Times New Roman"/>
          <w:sz w:val="24"/>
          <w:szCs w:val="24"/>
          <w:lang w:val="ru-RU" w:eastAsia="ru-RU"/>
        </w:rPr>
        <w:t xml:space="preserve"> перед поч</w:t>
      </w:r>
      <w:r w:rsidR="00F66DDC" w:rsidRPr="00C84CEC">
        <w:rPr>
          <w:rFonts w:ascii="Times New Roman" w:eastAsia="Times New Roman" w:hAnsi="Times New Roman" w:cs="Times New Roman"/>
          <w:sz w:val="24"/>
          <w:szCs w:val="24"/>
          <w:lang w:val="ru-RU" w:eastAsia="ru-RU"/>
        </w:rPr>
        <w:t>атком терапії. При необхідності</w:t>
      </w:r>
      <w:r w:rsidRPr="00C84CEC">
        <w:rPr>
          <w:rFonts w:ascii="Times New Roman" w:eastAsia="Times New Roman" w:hAnsi="Times New Roman" w:cs="Times New Roman"/>
          <w:sz w:val="24"/>
          <w:szCs w:val="24"/>
          <w:lang w:val="ru-RU" w:eastAsia="ru-RU"/>
        </w:rPr>
        <w:t xml:space="preserve"> застосовується міждисциплінарний підхід з залученням лікаря</w:t>
      </w:r>
      <w:r w:rsidR="00F66DDC" w:rsidRPr="00C84CEC">
        <w:rPr>
          <w:rFonts w:ascii="Times New Roman" w:eastAsia="Times New Roman" w:hAnsi="Times New Roman" w:cs="Times New Roman"/>
          <w:sz w:val="24"/>
          <w:szCs w:val="24"/>
          <w:lang w:val="ru-RU" w:eastAsia="ru-RU"/>
        </w:rPr>
        <w:t>-психіатра</w:t>
      </w:r>
      <w:r w:rsidRPr="00C84CEC">
        <w:rPr>
          <w:rFonts w:ascii="Times New Roman" w:eastAsia="Times New Roman" w:hAnsi="Times New Roman" w:cs="Times New Roman"/>
          <w:sz w:val="24"/>
          <w:szCs w:val="24"/>
          <w:lang w:val="ru-RU" w:eastAsia="ru-RU"/>
        </w:rPr>
        <w:t xml:space="preserve"> або нарколога, щоб оцінити, лікувати та </w:t>
      </w:r>
      <w:r w:rsidR="00386FEE" w:rsidRPr="00C84CEC">
        <w:rPr>
          <w:rFonts w:ascii="Times New Roman" w:eastAsia="Times New Roman" w:hAnsi="Times New Roman" w:cs="Times New Roman"/>
          <w:sz w:val="24"/>
          <w:szCs w:val="24"/>
          <w:lang w:val="ru-RU" w:eastAsia="ru-RU"/>
        </w:rPr>
        <w:t>спостерігати за станом</w:t>
      </w:r>
      <w:r w:rsidRPr="00C84CEC">
        <w:rPr>
          <w:rFonts w:ascii="Times New Roman" w:eastAsia="Times New Roman" w:hAnsi="Times New Roman" w:cs="Times New Roman"/>
          <w:sz w:val="24"/>
          <w:szCs w:val="24"/>
          <w:lang w:val="ru-RU" w:eastAsia="ru-RU"/>
        </w:rPr>
        <w:t xml:space="preserve"> пацієнт</w:t>
      </w:r>
      <w:r w:rsidR="00386FEE" w:rsidRPr="00C84CEC">
        <w:rPr>
          <w:rFonts w:ascii="Times New Roman" w:eastAsia="Times New Roman" w:hAnsi="Times New Roman" w:cs="Times New Roman"/>
          <w:sz w:val="24"/>
          <w:szCs w:val="24"/>
          <w:lang w:val="ru-RU" w:eastAsia="ru-RU"/>
        </w:rPr>
        <w:t>а</w:t>
      </w:r>
      <w:r w:rsidRPr="00C84CEC">
        <w:rPr>
          <w:rFonts w:ascii="Times New Roman" w:eastAsia="Times New Roman" w:hAnsi="Times New Roman" w:cs="Times New Roman"/>
          <w:sz w:val="24"/>
          <w:szCs w:val="24"/>
          <w:lang w:val="ru-RU" w:eastAsia="ru-RU"/>
        </w:rPr>
        <w:t xml:space="preserve">. </w:t>
      </w:r>
      <w:r w:rsidR="007B399E" w:rsidRPr="00C84CEC">
        <w:rPr>
          <w:rFonts w:ascii="Times New Roman" w:eastAsia="Times New Roman" w:hAnsi="Times New Roman" w:cs="Times New Roman"/>
          <w:sz w:val="24"/>
          <w:szCs w:val="24"/>
          <w:lang w:val="ru-RU" w:eastAsia="ru-RU"/>
        </w:rPr>
        <w:t xml:space="preserve">За станом пацієнта слід ретельно спостерігати </w:t>
      </w:r>
      <w:r w:rsidRPr="00C84CEC">
        <w:rPr>
          <w:rFonts w:ascii="Times New Roman" w:eastAsia="Times New Roman" w:hAnsi="Times New Roman" w:cs="Times New Roman"/>
          <w:sz w:val="24"/>
          <w:szCs w:val="24"/>
          <w:lang w:val="ru-RU" w:eastAsia="ru-RU"/>
        </w:rPr>
        <w:t>під час терапії і навіть після припинення лікування та своєчасно призначати засоби для корекції відповідних станів.</w:t>
      </w: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sz w:val="24"/>
          <w:szCs w:val="24"/>
          <w:lang w:val="ru-RU" w:eastAsia="ru-RU"/>
        </w:rPr>
        <w:t>При лікуванні препаратом вживання алкоголю має бути виключено.</w:t>
      </w:r>
    </w:p>
    <w:p w:rsidR="0003720B" w:rsidRPr="00C84CEC" w:rsidRDefault="0003720B" w:rsidP="00DC737F">
      <w:pPr>
        <w:spacing w:after="0" w:line="240" w:lineRule="auto"/>
        <w:jc w:val="both"/>
        <w:rPr>
          <w:rFonts w:ascii="Times New Roman" w:eastAsia="Times New Roman" w:hAnsi="Times New Roman" w:cs="Times New Roman"/>
          <w:i/>
          <w:sz w:val="24"/>
          <w:szCs w:val="24"/>
          <w:lang w:val="ru-RU" w:eastAsia="ru-RU"/>
        </w:rPr>
      </w:pPr>
      <w:r w:rsidRPr="00C84CEC">
        <w:rPr>
          <w:rFonts w:ascii="Times New Roman" w:eastAsia="Times New Roman" w:hAnsi="Times New Roman" w:cs="Times New Roman"/>
          <w:i/>
          <w:sz w:val="24"/>
          <w:szCs w:val="24"/>
          <w:lang w:val="ru-RU" w:eastAsia="ru-RU"/>
        </w:rPr>
        <w:t>Коінфекція ВІЛ та вірусом гепатиту С</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 xml:space="preserve">У пацієнтів, які коінфіковані ВІЛ та проходять курс високоактивної антиретровірусної терапії (ВААРТ), може зростати ризик виникнення лактоацидозу. З обережністю слід додавати лікування </w:t>
      </w:r>
      <w:r w:rsidR="00E84002" w:rsidRPr="00C84CEC">
        <w:rPr>
          <w:rFonts w:ascii="Times New Roman" w:eastAsia="Times New Roman" w:hAnsi="Times New Roman" w:cs="Times New Roman"/>
          <w:sz w:val="24"/>
          <w:szCs w:val="24"/>
          <w:lang w:val="ru-RU" w:eastAsia="ru-RU"/>
        </w:rPr>
        <w:t xml:space="preserve">препаратом </w:t>
      </w:r>
      <w:r w:rsidRPr="00C84CEC">
        <w:rPr>
          <w:rFonts w:ascii="Times New Roman" w:eastAsia="Times New Roman" w:hAnsi="Times New Roman" w:cs="Times New Roman"/>
          <w:sz w:val="24"/>
          <w:szCs w:val="24"/>
          <w:lang w:val="ru-RU" w:eastAsia="ru-RU"/>
        </w:rPr>
        <w:t>Лаферон-ФармБіотек</w:t>
      </w:r>
      <w:r w:rsidRPr="00C84CEC">
        <w:rPr>
          <w:rFonts w:ascii="Times New Roman" w:eastAsia="Times New Roman" w:hAnsi="Times New Roman" w:cs="Times New Roman"/>
          <w:sz w:val="24"/>
          <w:szCs w:val="24"/>
          <w:vertAlign w:val="superscript"/>
          <w:lang w:val="ru-RU" w:eastAsia="ru-RU"/>
        </w:rPr>
        <w:t>®</w:t>
      </w:r>
      <w:r w:rsidRPr="00C84CEC">
        <w:rPr>
          <w:rFonts w:ascii="Times New Roman" w:eastAsia="Times New Roman" w:hAnsi="Times New Roman" w:cs="Times New Roman"/>
          <w:sz w:val="24"/>
          <w:szCs w:val="24"/>
          <w:lang w:val="ru-RU" w:eastAsia="ru-RU"/>
        </w:rPr>
        <w:t xml:space="preserve"> і рибавірином до ВААРТ. У пацієнтів, які отримують Лаферон-ФармБіотек</w:t>
      </w:r>
      <w:r w:rsidRPr="00C84CEC">
        <w:rPr>
          <w:rFonts w:ascii="Times New Roman" w:eastAsia="Times New Roman" w:hAnsi="Times New Roman" w:cs="Times New Roman"/>
          <w:sz w:val="24"/>
          <w:szCs w:val="24"/>
          <w:vertAlign w:val="superscript"/>
          <w:lang w:val="ru-RU" w:eastAsia="ru-RU"/>
        </w:rPr>
        <w:t>®</w:t>
      </w:r>
      <w:r w:rsidRPr="00C84CEC">
        <w:rPr>
          <w:rFonts w:ascii="Times New Roman" w:eastAsia="Times New Roman" w:hAnsi="Times New Roman" w:cs="Times New Roman"/>
          <w:sz w:val="24"/>
          <w:szCs w:val="24"/>
          <w:lang w:val="ru-RU" w:eastAsia="ru-RU"/>
        </w:rPr>
        <w:t xml:space="preserve"> та рибавірин у складі комбінованої терапії та зидовуд</w:t>
      </w:r>
      <w:r w:rsidR="00E84002" w:rsidRPr="00C84CEC">
        <w:rPr>
          <w:rFonts w:ascii="Times New Roman" w:eastAsia="Times New Roman" w:hAnsi="Times New Roman" w:cs="Times New Roman"/>
          <w:sz w:val="24"/>
          <w:szCs w:val="24"/>
          <w:lang w:val="ru-RU" w:eastAsia="ru-RU"/>
        </w:rPr>
        <w:t>и</w:t>
      </w:r>
      <w:r w:rsidRPr="00C84CEC">
        <w:rPr>
          <w:rFonts w:ascii="Times New Roman" w:eastAsia="Times New Roman" w:hAnsi="Times New Roman" w:cs="Times New Roman"/>
          <w:sz w:val="24"/>
          <w:szCs w:val="24"/>
          <w:lang w:val="ru-RU" w:eastAsia="ru-RU"/>
        </w:rPr>
        <w:t>н, може підвищуватися ризик розвитку анемії.</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 xml:space="preserve">У коінфікованих пацієнтів з цирозом, які отримують ВААРТ, може зростати ризик виникнення печінкової декомпенсації та смерті. Додаткове застосування інтерферонів </w:t>
      </w:r>
      <w:r w:rsidR="004A24B2" w:rsidRPr="00C84CEC">
        <w:rPr>
          <w:rFonts w:ascii="Times New Roman" w:eastAsia="Times New Roman" w:hAnsi="Times New Roman" w:cs="Times New Roman"/>
          <w:sz w:val="24"/>
          <w:szCs w:val="24"/>
          <w:lang w:val="ru-RU" w:eastAsia="ru-RU"/>
        </w:rPr>
        <w:t>альфа</w:t>
      </w:r>
      <w:r w:rsidR="00192720" w:rsidRPr="00C84CEC">
        <w:rPr>
          <w:rFonts w:ascii="Times New Roman" w:eastAsia="Times New Roman" w:hAnsi="Times New Roman" w:cs="Times New Roman"/>
          <w:sz w:val="24"/>
          <w:szCs w:val="24"/>
          <w:lang w:val="ru-RU" w:eastAsia="ru-RU"/>
        </w:rPr>
        <w:t>,</w:t>
      </w:r>
      <w:r w:rsidR="004A24B2" w:rsidRPr="00C84CEC">
        <w:rPr>
          <w:rFonts w:ascii="Times New Roman" w:eastAsia="Times New Roman" w:hAnsi="Times New Roman" w:cs="Times New Roman"/>
          <w:sz w:val="24"/>
          <w:szCs w:val="24"/>
          <w:lang w:val="ru-RU" w:eastAsia="ru-RU"/>
        </w:rPr>
        <w:t xml:space="preserve"> </w:t>
      </w:r>
      <w:r w:rsidRPr="00C84CEC">
        <w:rPr>
          <w:rFonts w:ascii="Times New Roman" w:eastAsia="Times New Roman" w:hAnsi="Times New Roman" w:cs="Times New Roman"/>
          <w:sz w:val="24"/>
          <w:szCs w:val="24"/>
          <w:lang w:val="ru-RU" w:eastAsia="ru-RU"/>
        </w:rPr>
        <w:t>окремо або в комбінації з рибавірином</w:t>
      </w:r>
      <w:r w:rsidR="00192720" w:rsidRPr="00C84CEC">
        <w:rPr>
          <w:rFonts w:ascii="Times New Roman" w:eastAsia="Times New Roman" w:hAnsi="Times New Roman" w:cs="Times New Roman"/>
          <w:sz w:val="24"/>
          <w:szCs w:val="24"/>
          <w:lang w:val="ru-RU" w:eastAsia="ru-RU"/>
        </w:rPr>
        <w:t>,</w:t>
      </w:r>
      <w:r w:rsidRPr="00C84CEC">
        <w:rPr>
          <w:rFonts w:ascii="Times New Roman" w:eastAsia="Times New Roman" w:hAnsi="Times New Roman" w:cs="Times New Roman"/>
          <w:sz w:val="24"/>
          <w:szCs w:val="24"/>
          <w:lang w:val="ru-RU" w:eastAsia="ru-RU"/>
        </w:rPr>
        <w:t xml:space="preserve"> підвищує вищезазначений ризик у даної категорії хворих.</w:t>
      </w:r>
    </w:p>
    <w:p w:rsidR="0003720B" w:rsidRPr="00C84CEC" w:rsidRDefault="0003720B" w:rsidP="00DC737F">
      <w:pPr>
        <w:spacing w:after="0" w:line="240" w:lineRule="auto"/>
        <w:jc w:val="both"/>
        <w:rPr>
          <w:rFonts w:ascii="Times New Roman" w:eastAsia="Times New Roman" w:hAnsi="Times New Roman" w:cs="Times New Roman"/>
          <w:i/>
          <w:sz w:val="24"/>
          <w:szCs w:val="24"/>
          <w:lang w:val="ru-RU" w:eastAsia="ru-RU"/>
        </w:rPr>
      </w:pPr>
      <w:r w:rsidRPr="00C84CEC">
        <w:rPr>
          <w:rFonts w:ascii="Times New Roman" w:eastAsia="Times New Roman" w:hAnsi="Times New Roman" w:cs="Times New Roman"/>
          <w:i/>
          <w:sz w:val="24"/>
          <w:szCs w:val="24"/>
          <w:lang w:val="ru-RU" w:eastAsia="ru-RU"/>
        </w:rPr>
        <w:t>Коінфекція HCV/HBV</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val="ru-RU" w:eastAsia="ru-RU"/>
        </w:rPr>
        <w:t xml:space="preserve">Виявлені випадки повторної активації гепатиту В (деякі з </w:t>
      </w:r>
      <w:r w:rsidR="00DD7CB3" w:rsidRPr="00C84CEC">
        <w:rPr>
          <w:rFonts w:ascii="Times New Roman" w:eastAsia="Times New Roman" w:hAnsi="Times New Roman" w:cs="Times New Roman"/>
          <w:sz w:val="24"/>
          <w:szCs w:val="24"/>
          <w:lang w:val="ru-RU" w:eastAsia="ru-RU"/>
        </w:rPr>
        <w:t>тя</w:t>
      </w:r>
      <w:r w:rsidRPr="00C84CEC">
        <w:rPr>
          <w:rFonts w:ascii="Times New Roman" w:eastAsia="Times New Roman" w:hAnsi="Times New Roman" w:cs="Times New Roman"/>
          <w:sz w:val="24"/>
          <w:szCs w:val="24"/>
          <w:lang w:val="ru-RU" w:eastAsia="ru-RU"/>
        </w:rPr>
        <w:t xml:space="preserve">жкими наслідками) у пацієнтів, коінфікованих вірусами гепатиту В і С, які лікувалися препаратами  інтерферону. Частота такої повторної активації була низькою. Всі пацієнти повинні проходити обстеження на гепатит В перед початком лікування інтерфероном гепатиту С. </w:t>
      </w:r>
      <w:r w:rsidR="00DD7CB3" w:rsidRPr="00C84CEC">
        <w:rPr>
          <w:rFonts w:ascii="Times New Roman" w:eastAsia="Times New Roman" w:hAnsi="Times New Roman" w:cs="Times New Roman"/>
          <w:sz w:val="24"/>
          <w:szCs w:val="24"/>
          <w:lang w:val="ru-RU" w:eastAsia="ru-RU"/>
        </w:rPr>
        <w:t>Надалі</w:t>
      </w:r>
      <w:r w:rsidRPr="00C84CEC">
        <w:rPr>
          <w:rFonts w:ascii="Times New Roman" w:eastAsia="Times New Roman" w:hAnsi="Times New Roman" w:cs="Times New Roman"/>
          <w:sz w:val="24"/>
          <w:szCs w:val="24"/>
          <w:lang w:val="ru-RU" w:eastAsia="ru-RU"/>
        </w:rPr>
        <w:t xml:space="preserve"> пацієнтів, коінфікованих гепатитами В і С, слід контролювати і лікувати відповідно до поточних клінічних рекомендацій.</w:t>
      </w:r>
    </w:p>
    <w:p w:rsidR="0003720B" w:rsidRPr="00C84CEC" w:rsidRDefault="0003720B" w:rsidP="00DC737F">
      <w:pPr>
        <w:spacing w:after="0" w:line="240" w:lineRule="auto"/>
        <w:jc w:val="both"/>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Порушення щитоподібної залози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Нечасто у дорослих пацієнтів, які отримували терапію інтерфероном альфа-2</w:t>
      </w:r>
      <w:r w:rsidRPr="00C84CEC">
        <w:rPr>
          <w:rFonts w:ascii="Times New Roman" w:eastAsia="Times New Roman" w:hAnsi="Times New Roman" w:cs="Times New Roman"/>
          <w:sz w:val="24"/>
          <w:szCs w:val="24"/>
          <w:lang w:val="ru-RU" w:eastAsia="ru-RU"/>
        </w:rPr>
        <w:t>b</w:t>
      </w:r>
      <w:r w:rsidRPr="00C84CEC">
        <w:rPr>
          <w:rFonts w:ascii="Times New Roman" w:eastAsia="Times New Roman" w:hAnsi="Times New Roman" w:cs="Times New Roman"/>
          <w:sz w:val="24"/>
          <w:szCs w:val="24"/>
          <w:lang w:eastAsia="ru-RU"/>
        </w:rPr>
        <w:t xml:space="preserve"> при вірусному гепатиті С, спостерігались порушення з боку щитоподібної залози</w:t>
      </w:r>
      <w:r w:rsidR="00251789"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w:t>
      </w:r>
      <w:r w:rsidR="00251789" w:rsidRPr="00C84CEC">
        <w:rPr>
          <w:rFonts w:ascii="Times New Roman" w:eastAsia="Times New Roman" w:hAnsi="Times New Roman" w:cs="Times New Roman"/>
          <w:sz w:val="24"/>
          <w:szCs w:val="24"/>
          <w:lang w:eastAsia="ru-RU"/>
        </w:rPr>
        <w:t>зокрема</w:t>
      </w:r>
      <w:r w:rsidRPr="00C84CEC">
        <w:rPr>
          <w:rFonts w:ascii="Times New Roman" w:eastAsia="Times New Roman" w:hAnsi="Times New Roman" w:cs="Times New Roman"/>
          <w:sz w:val="24"/>
          <w:szCs w:val="24"/>
          <w:lang w:eastAsia="ru-RU"/>
        </w:rPr>
        <w:t xml:space="preserve"> гіпотиреоз або гіпертиреоз (у 2,8 % пацієнтів при клінічних випробуваннях). Порушення функції щитоподібної залози контролювалося відповідною традиційною терапією. Механізм, за допомогою якого 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може впливати на тиреоїдний статус, невідомий. </w:t>
      </w:r>
      <w:r w:rsidRPr="00C84CEC">
        <w:rPr>
          <w:rFonts w:ascii="Times New Roman" w:eastAsia="Times New Roman" w:hAnsi="Times New Roman" w:cs="Times New Roman"/>
          <w:sz w:val="24"/>
          <w:szCs w:val="24"/>
          <w:lang w:val="ru-RU" w:eastAsia="ru-RU"/>
        </w:rPr>
        <w:t>Перед призначенням препарату на тривалий час у дозах 3 млн МО та вище рекомендовано дослідження функції щитоподібної залози. Препарат можна починати застосовувати за умови, що рівень тиреотропного гормону (ТТГ) знаходиться у межах норми. Якщо виявлено зміни рівн</w:t>
      </w:r>
      <w:r w:rsidR="00251789" w:rsidRPr="00C84CEC">
        <w:rPr>
          <w:rFonts w:ascii="Times New Roman" w:eastAsia="Times New Roman" w:hAnsi="Times New Roman" w:cs="Times New Roman"/>
          <w:sz w:val="24"/>
          <w:szCs w:val="24"/>
          <w:lang w:val="ru-RU" w:eastAsia="ru-RU"/>
        </w:rPr>
        <w:t>я</w:t>
      </w:r>
      <w:r w:rsidRPr="00C84CEC">
        <w:rPr>
          <w:rFonts w:ascii="Times New Roman" w:eastAsia="Times New Roman" w:hAnsi="Times New Roman" w:cs="Times New Roman"/>
          <w:sz w:val="24"/>
          <w:szCs w:val="24"/>
          <w:lang w:val="ru-RU" w:eastAsia="ru-RU"/>
        </w:rPr>
        <w:t xml:space="preserve"> ТТГ, слід провести відповідну терапію. Починати лікування </w:t>
      </w:r>
      <w:r w:rsidR="00251789" w:rsidRPr="00C84CEC">
        <w:rPr>
          <w:rFonts w:ascii="Times New Roman" w:eastAsia="Times New Roman" w:hAnsi="Times New Roman" w:cs="Times New Roman"/>
          <w:sz w:val="24"/>
          <w:szCs w:val="24"/>
          <w:lang w:val="ru-RU" w:eastAsia="ru-RU"/>
        </w:rPr>
        <w:t xml:space="preserve">препаратом </w:t>
      </w:r>
      <w:r w:rsidRPr="00C84CEC">
        <w:rPr>
          <w:rFonts w:ascii="Times New Roman" w:eastAsia="Times New Roman" w:hAnsi="Times New Roman" w:cs="Times New Roman"/>
          <w:sz w:val="24"/>
          <w:szCs w:val="24"/>
          <w:lang w:val="ru-RU" w:eastAsia="ru-RU"/>
        </w:rPr>
        <w:t>Лаферон-ФармБіотек</w:t>
      </w:r>
      <w:r w:rsidRPr="00C84CEC">
        <w:rPr>
          <w:rFonts w:ascii="Times New Roman" w:eastAsia="Times New Roman" w:hAnsi="Times New Roman" w:cs="Times New Roman"/>
          <w:sz w:val="24"/>
          <w:szCs w:val="24"/>
          <w:vertAlign w:val="superscript"/>
          <w:lang w:val="ru-RU" w:eastAsia="ru-RU"/>
        </w:rPr>
        <w:t>®</w:t>
      </w:r>
      <w:r w:rsidRPr="00C84CEC">
        <w:rPr>
          <w:rFonts w:ascii="Times New Roman" w:eastAsia="Times New Roman" w:hAnsi="Times New Roman" w:cs="Times New Roman"/>
          <w:sz w:val="24"/>
          <w:szCs w:val="24"/>
          <w:lang w:val="ru-RU" w:eastAsia="ru-RU"/>
        </w:rPr>
        <w:t xml:space="preserve"> можна за умови, що вміст ТТГ вдається підтримувати на нормальному рівні. У процесі лікування також доцільно контролювати рівень ТТГ. При появі симптомів порушення функції щитоподібної залози на фоні лікування </w:t>
      </w:r>
      <w:r w:rsidR="00251789" w:rsidRPr="00C84CEC">
        <w:rPr>
          <w:rFonts w:ascii="Times New Roman" w:eastAsia="Times New Roman" w:hAnsi="Times New Roman" w:cs="Times New Roman"/>
          <w:sz w:val="24"/>
          <w:szCs w:val="24"/>
          <w:lang w:val="ru-RU" w:eastAsia="ru-RU"/>
        </w:rPr>
        <w:t xml:space="preserve">препаратом </w:t>
      </w:r>
      <w:r w:rsidR="006E70A2" w:rsidRPr="00870F81">
        <w:rPr>
          <w:rFonts w:ascii="Times New Roman" w:eastAsia="Times New Roman" w:hAnsi="Times New Roman" w:cs="Times New Roman"/>
          <w:sz w:val="24"/>
          <w:szCs w:val="24"/>
          <w:lang w:eastAsia="ru-RU"/>
        </w:rPr>
        <w:t>Лаферон-ФармБіотек</w:t>
      </w:r>
      <w:r w:rsidR="006E70A2" w:rsidRPr="00870F81">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val="ru-RU" w:eastAsia="ru-RU"/>
        </w:rPr>
        <w:t xml:space="preserve"> необхідно визначити рівень ТТГ. При наявності порушення функції щитоподібної залози лікування </w:t>
      </w:r>
      <w:r w:rsidR="00251789" w:rsidRPr="00C84CEC">
        <w:rPr>
          <w:rFonts w:ascii="Times New Roman" w:eastAsia="Times New Roman" w:hAnsi="Times New Roman" w:cs="Times New Roman"/>
          <w:sz w:val="24"/>
          <w:szCs w:val="24"/>
          <w:lang w:val="ru-RU" w:eastAsia="ru-RU"/>
        </w:rPr>
        <w:t>цим препаратом</w:t>
      </w:r>
      <w:r w:rsidRPr="00C84CEC">
        <w:rPr>
          <w:rFonts w:ascii="Times New Roman" w:eastAsia="Times New Roman" w:hAnsi="Times New Roman" w:cs="Times New Roman"/>
          <w:sz w:val="24"/>
          <w:szCs w:val="24"/>
          <w:lang w:val="ru-RU" w:eastAsia="ru-RU"/>
        </w:rPr>
        <w:t xml:space="preserve"> можна продовжувати, якщо </w:t>
      </w:r>
      <w:r w:rsidR="00251789" w:rsidRPr="00C84CEC">
        <w:rPr>
          <w:rFonts w:ascii="Times New Roman" w:eastAsia="Times New Roman" w:hAnsi="Times New Roman" w:cs="Times New Roman"/>
          <w:sz w:val="24"/>
          <w:szCs w:val="24"/>
          <w:lang w:val="ru-RU" w:eastAsia="ru-RU"/>
        </w:rPr>
        <w:t>показник</w:t>
      </w:r>
      <w:r w:rsidRPr="00C84CEC">
        <w:rPr>
          <w:rFonts w:ascii="Times New Roman" w:eastAsia="Times New Roman" w:hAnsi="Times New Roman" w:cs="Times New Roman"/>
          <w:sz w:val="24"/>
          <w:szCs w:val="24"/>
          <w:lang w:val="ru-RU" w:eastAsia="ru-RU"/>
        </w:rPr>
        <w:t xml:space="preserve"> ТТГ вдається підтримувати на нормальному рівні. Після припинення терапії функція щитоподібної залози, порушена в результаті введення препарату, не відновлюється.</w:t>
      </w:r>
    </w:p>
    <w:p w:rsidR="0003720B" w:rsidRPr="006E70A2" w:rsidRDefault="0003720B" w:rsidP="00DC737F">
      <w:pPr>
        <w:spacing w:after="0" w:line="240" w:lineRule="auto"/>
        <w:jc w:val="both"/>
        <w:rPr>
          <w:rFonts w:ascii="Times New Roman" w:eastAsia="Times New Roman" w:hAnsi="Times New Roman" w:cs="Times New Roman"/>
          <w:i/>
          <w:sz w:val="24"/>
          <w:szCs w:val="24"/>
          <w:lang w:eastAsia="ru-RU"/>
        </w:rPr>
      </w:pPr>
      <w:r w:rsidRPr="006E70A2">
        <w:rPr>
          <w:rFonts w:ascii="Times New Roman" w:eastAsia="Times New Roman" w:hAnsi="Times New Roman" w:cs="Times New Roman"/>
          <w:i/>
          <w:sz w:val="24"/>
          <w:szCs w:val="24"/>
          <w:lang w:eastAsia="ru-RU"/>
        </w:rPr>
        <w:t>Додаткове спостереження за станом щитоподібної залози, спеціальне для дітей та підлітків</w:t>
      </w:r>
    </w:p>
    <w:p w:rsidR="0003720B" w:rsidRPr="00A870FC" w:rsidRDefault="0003720B" w:rsidP="00DC737F">
      <w:pPr>
        <w:spacing w:after="0" w:line="240" w:lineRule="auto"/>
        <w:jc w:val="both"/>
        <w:rPr>
          <w:rFonts w:ascii="Times New Roman" w:eastAsia="Times New Roman" w:hAnsi="Times New Roman" w:cs="Times New Roman"/>
          <w:sz w:val="24"/>
          <w:szCs w:val="24"/>
          <w:lang w:eastAsia="ru-RU"/>
        </w:rPr>
      </w:pPr>
      <w:r w:rsidRPr="00A870FC">
        <w:rPr>
          <w:rFonts w:ascii="Times New Roman" w:eastAsia="Times New Roman" w:hAnsi="Times New Roman" w:cs="Times New Roman"/>
          <w:sz w:val="24"/>
          <w:szCs w:val="24"/>
          <w:lang w:eastAsia="ru-RU"/>
        </w:rPr>
        <w:t>У дітей та підлітків при тривалому лікуванні препаратами інтерферону слід контролювати функцію щитоподібної залози кожні 3 місяці (наприклад, визначати рівень ТТГ).</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iCs/>
          <w:sz w:val="24"/>
          <w:szCs w:val="24"/>
          <w:lang w:eastAsia="ru-RU"/>
        </w:rPr>
        <w:t>Лабораторні дослідження</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eastAsia="ru-RU"/>
        </w:rPr>
        <w:t xml:space="preserve">Усім пацієнтам перед початком та регулярно під час лікування необхідно проводити розгорнутий аналіз периферичної крові, з обов’язковим якісним та кількісним дослідженням показників крові, а також біохімічний аналіз крові, включаючи визначення вмісту електролітів, кальцію, печінкових </w:t>
      </w:r>
      <w:r w:rsidR="007535CD" w:rsidRPr="00C84CEC">
        <w:rPr>
          <w:rFonts w:ascii="Times New Roman" w:eastAsia="Times New Roman" w:hAnsi="Times New Roman" w:cs="Times New Roman"/>
          <w:sz w:val="24"/>
          <w:szCs w:val="24"/>
          <w:lang w:eastAsia="ru-RU"/>
        </w:rPr>
        <w:t>ферментів</w:t>
      </w:r>
      <w:r w:rsidRPr="00C84CEC">
        <w:rPr>
          <w:rFonts w:ascii="Times New Roman" w:eastAsia="Times New Roman" w:hAnsi="Times New Roman" w:cs="Times New Roman"/>
          <w:sz w:val="24"/>
          <w:szCs w:val="24"/>
          <w:lang w:eastAsia="ru-RU"/>
        </w:rPr>
        <w:t xml:space="preserve">, білірубіну та креатиніну. </w:t>
      </w:r>
      <w:r w:rsidRPr="00C84CEC">
        <w:rPr>
          <w:rFonts w:ascii="Times New Roman" w:eastAsia="Times New Roman" w:hAnsi="Times New Roman" w:cs="Times New Roman"/>
          <w:sz w:val="24"/>
          <w:szCs w:val="24"/>
          <w:lang w:val="ru-RU" w:eastAsia="ru-RU"/>
        </w:rPr>
        <w:t>У всіх пацієнтів, які отримують препарат, необхідно ретельно контролювати рівень альбуміну в сироватці крові та протромбіновий час.</w:t>
      </w:r>
    </w:p>
    <w:p w:rsidR="0003720B" w:rsidRPr="00F32612" w:rsidRDefault="0003720B" w:rsidP="00DC737F">
      <w:pPr>
        <w:spacing w:after="0" w:line="240" w:lineRule="auto"/>
        <w:jc w:val="both"/>
        <w:rPr>
          <w:rFonts w:ascii="Times New Roman" w:eastAsia="Times New Roman" w:hAnsi="Times New Roman" w:cs="Times New Roman"/>
          <w:sz w:val="24"/>
          <w:szCs w:val="24"/>
          <w:lang w:eastAsia="ru-RU"/>
        </w:rPr>
      </w:pPr>
      <w:r w:rsidRPr="00F32612">
        <w:rPr>
          <w:rFonts w:ascii="Times New Roman" w:eastAsia="Times New Roman" w:hAnsi="Times New Roman" w:cs="Times New Roman"/>
          <w:sz w:val="24"/>
          <w:szCs w:val="24"/>
          <w:lang w:eastAsia="ru-RU"/>
        </w:rPr>
        <w:t xml:space="preserve">Під час терапії пацієнтів із хронічним гепатитом В або С рекомендується така схема проведення контролю лабораторних показників: 1, 2, 4, 8, 12, 16-й тиждень і потім 1 раз </w:t>
      </w:r>
      <w:r w:rsidR="007535CD" w:rsidRPr="00F32612">
        <w:rPr>
          <w:rFonts w:ascii="Times New Roman" w:eastAsia="Times New Roman" w:hAnsi="Times New Roman" w:cs="Times New Roman"/>
          <w:sz w:val="24"/>
          <w:szCs w:val="24"/>
          <w:lang w:eastAsia="ru-RU"/>
        </w:rPr>
        <w:t>на</w:t>
      </w:r>
      <w:r w:rsidRPr="00F32612">
        <w:rPr>
          <w:rFonts w:ascii="Times New Roman" w:eastAsia="Times New Roman" w:hAnsi="Times New Roman" w:cs="Times New Roman"/>
          <w:sz w:val="24"/>
          <w:szCs w:val="24"/>
          <w:lang w:eastAsia="ru-RU"/>
        </w:rPr>
        <w:t xml:space="preserve"> два місяці впродовж усього курсу лікування. Якщо АЛТ підвищується до величини, що вдвічі або більше перевищує значення, яке було до початку терапії, лікування </w:t>
      </w:r>
      <w:r w:rsidR="007535CD" w:rsidRPr="00F32612">
        <w:rPr>
          <w:rFonts w:ascii="Times New Roman" w:eastAsia="Times New Roman" w:hAnsi="Times New Roman" w:cs="Times New Roman"/>
          <w:sz w:val="24"/>
          <w:szCs w:val="24"/>
          <w:lang w:eastAsia="ru-RU"/>
        </w:rPr>
        <w:t xml:space="preserve">препаратом </w:t>
      </w:r>
      <w:r w:rsidRPr="00F32612">
        <w:rPr>
          <w:rFonts w:ascii="Times New Roman" w:eastAsia="Times New Roman" w:hAnsi="Times New Roman" w:cs="Times New Roman"/>
          <w:sz w:val="24"/>
          <w:szCs w:val="24"/>
          <w:lang w:eastAsia="ru-RU"/>
        </w:rPr>
        <w:t>Лаферон-ФармБіотек</w:t>
      </w:r>
      <w:r w:rsidRPr="00F32612">
        <w:rPr>
          <w:rFonts w:ascii="Times New Roman" w:eastAsia="Times New Roman" w:hAnsi="Times New Roman" w:cs="Times New Roman"/>
          <w:sz w:val="24"/>
          <w:szCs w:val="24"/>
          <w:vertAlign w:val="superscript"/>
          <w:lang w:eastAsia="ru-RU"/>
        </w:rPr>
        <w:t>®</w:t>
      </w:r>
      <w:r w:rsidRPr="00F32612">
        <w:rPr>
          <w:rFonts w:ascii="Times New Roman" w:eastAsia="Times New Roman" w:hAnsi="Times New Roman" w:cs="Times New Roman"/>
          <w:sz w:val="24"/>
          <w:szCs w:val="24"/>
          <w:lang w:eastAsia="ru-RU"/>
        </w:rPr>
        <w:t xml:space="preserve"> можна продовжити за виключенням появи ознак печінкової недостатності. У цьому випадку визначення АЛТ, протромбінового часу, лужної фосфатази, альбуміну та білірубіну потрібно проводити кожні 2 тижні.</w:t>
      </w:r>
    </w:p>
    <w:p w:rsidR="0003720B" w:rsidRPr="00F32612" w:rsidRDefault="0003720B" w:rsidP="00DC737F">
      <w:pPr>
        <w:spacing w:after="0" w:line="240" w:lineRule="auto"/>
        <w:jc w:val="both"/>
        <w:rPr>
          <w:rFonts w:ascii="Times New Roman" w:eastAsia="Times New Roman" w:hAnsi="Times New Roman" w:cs="Times New Roman"/>
          <w:sz w:val="24"/>
          <w:szCs w:val="24"/>
          <w:lang w:eastAsia="ru-RU"/>
        </w:rPr>
      </w:pPr>
      <w:r w:rsidRPr="00F32612">
        <w:rPr>
          <w:rFonts w:ascii="Times New Roman" w:eastAsia="Times New Roman" w:hAnsi="Times New Roman" w:cs="Times New Roman"/>
          <w:sz w:val="24"/>
          <w:szCs w:val="24"/>
          <w:lang w:eastAsia="ru-RU"/>
        </w:rPr>
        <w:t>У пацієнтів із злоякісною меланомою</w:t>
      </w:r>
      <w:r w:rsidR="007535CD" w:rsidRPr="00F32612">
        <w:rPr>
          <w:rFonts w:ascii="Times New Roman" w:eastAsia="Times New Roman" w:hAnsi="Times New Roman" w:cs="Times New Roman"/>
          <w:sz w:val="24"/>
          <w:szCs w:val="24"/>
          <w:lang w:eastAsia="ru-RU"/>
        </w:rPr>
        <w:t xml:space="preserve"> </w:t>
      </w:r>
      <w:r w:rsidRPr="00F32612">
        <w:rPr>
          <w:rFonts w:ascii="Times New Roman" w:eastAsia="Times New Roman" w:hAnsi="Times New Roman" w:cs="Times New Roman"/>
          <w:sz w:val="24"/>
          <w:szCs w:val="24"/>
          <w:lang w:eastAsia="ru-RU"/>
        </w:rPr>
        <w:t>функцію печінки та кількість лейкоцитів (</w:t>
      </w:r>
      <w:r w:rsidR="007535CD" w:rsidRPr="00F32612">
        <w:rPr>
          <w:rFonts w:ascii="Times New Roman" w:eastAsia="Times New Roman" w:hAnsi="Times New Roman" w:cs="Times New Roman"/>
          <w:sz w:val="24"/>
          <w:szCs w:val="24"/>
          <w:lang w:eastAsia="ru-RU"/>
        </w:rPr>
        <w:t xml:space="preserve">лейкоцитарну </w:t>
      </w:r>
      <w:r w:rsidRPr="00F32612">
        <w:rPr>
          <w:rFonts w:ascii="Times New Roman" w:eastAsia="Times New Roman" w:hAnsi="Times New Roman" w:cs="Times New Roman"/>
          <w:sz w:val="24"/>
          <w:szCs w:val="24"/>
          <w:lang w:eastAsia="ru-RU"/>
        </w:rPr>
        <w:t>формул</w:t>
      </w:r>
      <w:r w:rsidR="007535CD" w:rsidRPr="00F32612">
        <w:rPr>
          <w:rFonts w:ascii="Times New Roman" w:eastAsia="Times New Roman" w:hAnsi="Times New Roman" w:cs="Times New Roman"/>
          <w:sz w:val="24"/>
          <w:szCs w:val="24"/>
          <w:lang w:eastAsia="ru-RU"/>
        </w:rPr>
        <w:t>у</w:t>
      </w:r>
      <w:r w:rsidRPr="00F32612">
        <w:rPr>
          <w:rFonts w:ascii="Times New Roman" w:eastAsia="Times New Roman" w:hAnsi="Times New Roman" w:cs="Times New Roman"/>
          <w:sz w:val="24"/>
          <w:szCs w:val="24"/>
          <w:lang w:eastAsia="ru-RU"/>
        </w:rPr>
        <w:t>) слід контролювати щотижня під час індукції ремісії та щомісяця при проведенні підтримуючої терапії.</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При мієломному захворюванні необхідний періодичний контроль функції нирок.</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iCs/>
          <w:sz w:val="24"/>
          <w:szCs w:val="24"/>
          <w:lang w:eastAsia="ru-RU"/>
        </w:rPr>
        <w:t>Гіпертригліцеридемія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При лікуванні препаратами інтерферону альфа </w:t>
      </w:r>
      <w:r w:rsidR="00E8208F" w:rsidRPr="00C84CEC">
        <w:rPr>
          <w:rFonts w:ascii="Times New Roman" w:eastAsia="Times New Roman" w:hAnsi="Times New Roman" w:cs="Times New Roman"/>
          <w:sz w:val="24"/>
          <w:szCs w:val="24"/>
          <w:lang w:eastAsia="ru-RU"/>
        </w:rPr>
        <w:t>с</w:t>
      </w:r>
      <w:r w:rsidRPr="00C84CEC">
        <w:rPr>
          <w:rFonts w:ascii="Times New Roman" w:eastAsia="Times New Roman" w:hAnsi="Times New Roman" w:cs="Times New Roman"/>
          <w:sz w:val="24"/>
          <w:szCs w:val="24"/>
          <w:lang w:eastAsia="ru-RU"/>
        </w:rPr>
        <w:t>постерігалась гіпертригліцеридемія та загострення гіпертригліцеридемії, іноді тяжке, тому рекомендується здійснювати контроль за рівнями ліпідів.</w:t>
      </w:r>
    </w:p>
    <w:p w:rsidR="0003720B" w:rsidRPr="00F32612" w:rsidRDefault="0003720B" w:rsidP="00DC737F">
      <w:pPr>
        <w:spacing w:after="0" w:line="240" w:lineRule="auto"/>
        <w:jc w:val="both"/>
        <w:rPr>
          <w:rFonts w:ascii="Times New Roman" w:eastAsia="Times New Roman" w:hAnsi="Times New Roman" w:cs="Times New Roman"/>
          <w:i/>
          <w:iCs/>
          <w:sz w:val="24"/>
          <w:szCs w:val="24"/>
          <w:lang w:eastAsia="ru-RU"/>
        </w:rPr>
      </w:pPr>
      <w:r w:rsidRPr="00F32612">
        <w:rPr>
          <w:rFonts w:ascii="Times New Roman" w:eastAsia="Times New Roman" w:hAnsi="Times New Roman" w:cs="Times New Roman"/>
          <w:i/>
          <w:iCs/>
          <w:sz w:val="24"/>
          <w:szCs w:val="24"/>
          <w:lang w:eastAsia="ru-RU"/>
        </w:rPr>
        <w:t>Побічні ефекти, в тому числі пролонгація коагуляційних маркерів та порушення функції печінки</w:t>
      </w:r>
    </w:p>
    <w:p w:rsidR="0003720B" w:rsidRPr="00F32612" w:rsidRDefault="0003720B" w:rsidP="00DC737F">
      <w:pPr>
        <w:spacing w:after="0" w:line="240" w:lineRule="auto"/>
        <w:jc w:val="both"/>
        <w:rPr>
          <w:rFonts w:ascii="Times New Roman" w:eastAsia="Times New Roman" w:hAnsi="Times New Roman" w:cs="Times New Roman"/>
          <w:sz w:val="24"/>
          <w:szCs w:val="24"/>
          <w:lang w:eastAsia="ru-RU"/>
        </w:rPr>
      </w:pPr>
      <w:r w:rsidRPr="00F32612">
        <w:rPr>
          <w:rFonts w:ascii="Times New Roman" w:eastAsia="Times New Roman" w:hAnsi="Times New Roman" w:cs="Times New Roman"/>
          <w:sz w:val="24"/>
          <w:szCs w:val="24"/>
          <w:lang w:eastAsia="ru-RU"/>
        </w:rPr>
        <w:t>Середні та тяжкі побічні ефекти можуть вимагати коригування схеми дозування або в деяких випадках припинення терапії препаратом Лаферон-ФармБіотек</w:t>
      </w:r>
      <w:r w:rsidRPr="00F32612">
        <w:rPr>
          <w:rFonts w:ascii="Times New Roman" w:eastAsia="Times New Roman" w:hAnsi="Times New Roman" w:cs="Times New Roman"/>
          <w:sz w:val="24"/>
          <w:szCs w:val="24"/>
          <w:vertAlign w:val="superscript"/>
          <w:lang w:eastAsia="ru-RU"/>
        </w:rPr>
        <w:t>®</w:t>
      </w:r>
      <w:r w:rsidRPr="00F32612">
        <w:rPr>
          <w:rFonts w:ascii="Times New Roman" w:eastAsia="Times New Roman" w:hAnsi="Times New Roman" w:cs="Times New Roman"/>
          <w:sz w:val="24"/>
          <w:szCs w:val="24"/>
          <w:lang w:eastAsia="ru-RU"/>
        </w:rPr>
        <w:t>. Препарати інтерферону альфа підвищують ризик декомпенсації печінкової функції і смерті у хворих на цироз печінки.</w:t>
      </w:r>
      <w:r w:rsidR="00833EB0" w:rsidRPr="00F32612">
        <w:rPr>
          <w:rFonts w:ascii="Times New Roman" w:eastAsia="Times New Roman" w:hAnsi="Times New Roman" w:cs="Times New Roman"/>
          <w:sz w:val="24"/>
          <w:szCs w:val="24"/>
          <w:lang w:eastAsia="ru-RU"/>
        </w:rPr>
        <w:t xml:space="preserve"> </w:t>
      </w:r>
      <w:r w:rsidRPr="00F32612">
        <w:rPr>
          <w:rFonts w:ascii="Times New Roman" w:eastAsia="Times New Roman" w:hAnsi="Times New Roman" w:cs="Times New Roman"/>
          <w:sz w:val="24"/>
          <w:szCs w:val="24"/>
          <w:lang w:eastAsia="ru-RU"/>
        </w:rPr>
        <w:t>Припинення лікування препаратом рекомендується пацієнтам з хронічним гепатитом, у яких відбувається пролонгація коагуляційних маркерів, що може свідчити про печінкову недостатність.</w:t>
      </w:r>
      <w:r w:rsidR="00833EB0" w:rsidRPr="00F32612">
        <w:rPr>
          <w:rFonts w:ascii="Times New Roman" w:eastAsia="Times New Roman" w:hAnsi="Times New Roman" w:cs="Times New Roman"/>
          <w:sz w:val="24"/>
          <w:szCs w:val="24"/>
          <w:lang w:eastAsia="ru-RU"/>
        </w:rPr>
        <w:t xml:space="preserve"> </w:t>
      </w:r>
      <w:r w:rsidRPr="00F32612">
        <w:rPr>
          <w:rFonts w:ascii="Times New Roman" w:eastAsia="Times New Roman" w:hAnsi="Times New Roman" w:cs="Times New Roman"/>
          <w:sz w:val="24"/>
          <w:szCs w:val="24"/>
          <w:lang w:eastAsia="ru-RU"/>
        </w:rPr>
        <w:t>За кожним пацієнтом, у якого розвиваються відхилення функцій печінки під час лікування препаратом Лаферон-ФармБіотек</w:t>
      </w:r>
      <w:r w:rsidRPr="00F32612">
        <w:rPr>
          <w:rFonts w:ascii="Times New Roman" w:eastAsia="Times New Roman" w:hAnsi="Times New Roman" w:cs="Times New Roman"/>
          <w:sz w:val="24"/>
          <w:szCs w:val="24"/>
          <w:vertAlign w:val="superscript"/>
          <w:lang w:eastAsia="ru-RU"/>
        </w:rPr>
        <w:t>®</w:t>
      </w:r>
      <w:r w:rsidRPr="00F32612">
        <w:rPr>
          <w:rFonts w:ascii="Times New Roman" w:eastAsia="Times New Roman" w:hAnsi="Times New Roman" w:cs="Times New Roman"/>
          <w:sz w:val="24"/>
          <w:szCs w:val="24"/>
          <w:lang w:eastAsia="ru-RU"/>
        </w:rPr>
        <w:t xml:space="preserve">, необхідно уважно спостерігати, </w:t>
      </w:r>
      <w:r w:rsidR="00D5725B" w:rsidRPr="00F32612">
        <w:rPr>
          <w:rFonts w:ascii="Times New Roman" w:eastAsia="Times New Roman" w:hAnsi="Times New Roman" w:cs="Times New Roman"/>
          <w:sz w:val="24"/>
          <w:szCs w:val="24"/>
          <w:lang w:eastAsia="ru-RU"/>
        </w:rPr>
        <w:t xml:space="preserve">а </w:t>
      </w:r>
      <w:r w:rsidRPr="00F32612">
        <w:rPr>
          <w:rFonts w:ascii="Times New Roman" w:eastAsia="Times New Roman" w:hAnsi="Times New Roman" w:cs="Times New Roman"/>
          <w:sz w:val="24"/>
          <w:szCs w:val="24"/>
          <w:lang w:eastAsia="ru-RU"/>
        </w:rPr>
        <w:t>у</w:t>
      </w:r>
      <w:r w:rsidR="008B3FD3" w:rsidRPr="00F32612">
        <w:rPr>
          <w:rFonts w:ascii="Times New Roman" w:eastAsia="Times New Roman" w:hAnsi="Times New Roman" w:cs="Times New Roman"/>
          <w:sz w:val="24"/>
          <w:szCs w:val="24"/>
          <w:lang w:eastAsia="ru-RU"/>
        </w:rPr>
        <w:t xml:space="preserve"> разі</w:t>
      </w:r>
      <w:r w:rsidRPr="00F32612">
        <w:rPr>
          <w:rFonts w:ascii="Times New Roman" w:eastAsia="Times New Roman" w:hAnsi="Times New Roman" w:cs="Times New Roman"/>
          <w:sz w:val="24"/>
          <w:szCs w:val="24"/>
          <w:lang w:eastAsia="ru-RU"/>
        </w:rPr>
        <w:t xml:space="preserve"> </w:t>
      </w:r>
      <w:r w:rsidR="008B3FD3" w:rsidRPr="00F32612">
        <w:rPr>
          <w:rFonts w:ascii="Times New Roman" w:eastAsia="Times New Roman" w:hAnsi="Times New Roman" w:cs="Times New Roman"/>
          <w:sz w:val="24"/>
          <w:szCs w:val="24"/>
          <w:lang w:eastAsia="ru-RU"/>
        </w:rPr>
        <w:t>подальшого розвитку</w:t>
      </w:r>
      <w:r w:rsidRPr="00F32612">
        <w:rPr>
          <w:rFonts w:ascii="Times New Roman" w:eastAsia="Times New Roman" w:hAnsi="Times New Roman" w:cs="Times New Roman"/>
          <w:sz w:val="24"/>
          <w:szCs w:val="24"/>
          <w:lang w:eastAsia="ru-RU"/>
        </w:rPr>
        <w:t xml:space="preserve"> симптомів слід припинити терапію. Необхідно ретельно контролювати рівень печінкових ферментів та стан функції печінки у хворих на цироз.</w:t>
      </w:r>
    </w:p>
    <w:p w:rsidR="0003720B" w:rsidRPr="00C84CEC" w:rsidRDefault="0003720B" w:rsidP="00DC737F">
      <w:pPr>
        <w:widowControl w:val="0"/>
        <w:adjustRightInd w:val="0"/>
        <w:spacing w:after="0" w:line="240" w:lineRule="auto"/>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i/>
          <w:iCs/>
          <w:sz w:val="24"/>
          <w:szCs w:val="24"/>
          <w:lang w:val="ru-RU" w:eastAsia="ru-RU"/>
        </w:rPr>
        <w:t>Комбінована терапія з рибавірином</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При проведенні  комбінованої терапії з рибавірином необхідно враховувати запобіжні заходи для рибавірину.</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При застосуванні під час вагітності рибавірин викликає серйозні вроджені вади. Пацієнтам, які приймають Лаферон-ФармБіотек</w:t>
      </w:r>
      <w:r w:rsidRPr="00C84CEC">
        <w:rPr>
          <w:rFonts w:ascii="Times New Roman" w:eastAsia="Times New Roman" w:hAnsi="Times New Roman" w:cs="Times New Roman"/>
          <w:sz w:val="24"/>
          <w:szCs w:val="24"/>
          <w:vertAlign w:val="superscript"/>
          <w:lang w:val="ru-RU" w:eastAsia="ru-RU"/>
        </w:rPr>
        <w:t>®</w:t>
      </w:r>
      <w:r w:rsidRPr="00C84CEC">
        <w:rPr>
          <w:rFonts w:ascii="Times New Roman" w:eastAsia="Times New Roman" w:hAnsi="Times New Roman" w:cs="Times New Roman"/>
          <w:sz w:val="24"/>
          <w:szCs w:val="24"/>
          <w:lang w:val="ru-RU" w:eastAsia="ru-RU"/>
        </w:rPr>
        <w:t xml:space="preserve"> в комбінації з рибавірином, слід уникати вагітності. Жінки </w:t>
      </w:r>
      <w:r w:rsidR="000D4CBD" w:rsidRPr="00C84CEC">
        <w:rPr>
          <w:rFonts w:ascii="Times New Roman" w:eastAsia="Times New Roman" w:hAnsi="Times New Roman" w:cs="Times New Roman"/>
          <w:sz w:val="24"/>
          <w:szCs w:val="24"/>
          <w:lang w:val="ru-RU" w:eastAsia="ru-RU"/>
        </w:rPr>
        <w:t xml:space="preserve">репродуктивного віку </w:t>
      </w:r>
      <w:r w:rsidRPr="00C84CEC">
        <w:rPr>
          <w:rFonts w:ascii="Times New Roman" w:eastAsia="Times New Roman" w:hAnsi="Times New Roman" w:cs="Times New Roman"/>
          <w:sz w:val="24"/>
          <w:szCs w:val="24"/>
          <w:lang w:val="ru-RU" w:eastAsia="ru-RU"/>
        </w:rPr>
        <w:t>повинні використовувати ефективні засоби контрацепції під час лікування та протягом 4 місяців після закінчення лікування. Пацієнти чоловічої статі та їх партнерки повинні використовувати ефективні засоби контрацепції під час лікування та протягом 7 місяців після закінчення лікування.</w:t>
      </w:r>
    </w:p>
    <w:p w:rsidR="0003720B" w:rsidRPr="00C84CEC" w:rsidRDefault="0003720B" w:rsidP="00DC737F">
      <w:pPr>
        <w:widowControl w:val="0"/>
        <w:adjustRightInd w:val="0"/>
        <w:spacing w:after="0" w:line="240" w:lineRule="auto"/>
        <w:rPr>
          <w:rFonts w:ascii="Times New Roman" w:eastAsia="Times New Roman" w:hAnsi="Times New Roman" w:cs="Times New Roman"/>
          <w:i/>
          <w:iCs/>
          <w:sz w:val="24"/>
          <w:szCs w:val="24"/>
          <w:lang w:val="ru-RU" w:eastAsia="ru-RU"/>
        </w:rPr>
      </w:pPr>
      <w:r w:rsidRPr="00C84CEC">
        <w:rPr>
          <w:rFonts w:ascii="Times New Roman" w:eastAsia="Times New Roman" w:hAnsi="Times New Roman" w:cs="Times New Roman"/>
          <w:i/>
          <w:iCs/>
          <w:sz w:val="24"/>
          <w:szCs w:val="24"/>
          <w:lang w:val="ru-RU" w:eastAsia="ru-RU"/>
        </w:rPr>
        <w:t>Супутня хіміотерапія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val="ru-RU" w:eastAsia="ru-RU"/>
        </w:rPr>
        <w:t>Застосування інтерферон</w:t>
      </w:r>
      <w:r w:rsidR="00F64425" w:rsidRPr="00C84CEC">
        <w:rPr>
          <w:rFonts w:ascii="Times New Roman" w:eastAsia="Times New Roman" w:hAnsi="Times New Roman" w:cs="Times New Roman"/>
          <w:sz w:val="24"/>
          <w:szCs w:val="24"/>
          <w:lang w:val="ru-RU" w:eastAsia="ru-RU"/>
        </w:rPr>
        <w:t>у</w:t>
      </w:r>
      <w:r w:rsidRPr="00C84CEC">
        <w:rPr>
          <w:rFonts w:ascii="Times New Roman" w:eastAsia="Times New Roman" w:hAnsi="Times New Roman" w:cs="Times New Roman"/>
          <w:sz w:val="24"/>
          <w:szCs w:val="24"/>
          <w:lang w:val="ru-RU" w:eastAsia="ru-RU"/>
        </w:rPr>
        <w:t xml:space="preserve"> альфа у комбінації з іншими хіміотерапевтичними засобами (наприклад</w:t>
      </w:r>
      <w:r w:rsidR="00F64425" w:rsidRPr="00C84CEC">
        <w:rPr>
          <w:rFonts w:ascii="Times New Roman" w:eastAsia="Times New Roman" w:hAnsi="Times New Roman" w:cs="Times New Roman"/>
          <w:sz w:val="24"/>
          <w:szCs w:val="24"/>
          <w:lang w:val="ru-RU" w:eastAsia="ru-RU"/>
        </w:rPr>
        <w:t>,</w:t>
      </w:r>
      <w:r w:rsidRPr="00C84CEC">
        <w:rPr>
          <w:rFonts w:ascii="Times New Roman" w:eastAsia="Times New Roman" w:hAnsi="Times New Roman" w:cs="Times New Roman"/>
          <w:sz w:val="24"/>
          <w:szCs w:val="24"/>
          <w:lang w:val="ru-RU" w:eastAsia="ru-RU"/>
        </w:rPr>
        <w:t xml:space="preserve"> Ara-C, циклофосфамід, доксорубіцин, теніпозид) збільшує ризик токсичності, що може становити загрозу життю. Найбільш частими побічними ефектами, які становлять загрозу життю, є запалення слизової оболонки, діарея, нейтропенія, ниркова недостатність та електролітні порушення. Через ризик збільшення токсичності потрібний ретельний підбір доз препарату </w:t>
      </w:r>
      <w:r w:rsidR="00F32612" w:rsidRPr="00870F81">
        <w:rPr>
          <w:rFonts w:ascii="Times New Roman" w:eastAsia="Times New Roman" w:hAnsi="Times New Roman" w:cs="Times New Roman"/>
          <w:sz w:val="24"/>
          <w:szCs w:val="24"/>
          <w:lang w:eastAsia="ru-RU"/>
        </w:rPr>
        <w:t>Лаферон-ФармБіотек</w:t>
      </w:r>
      <w:r w:rsidR="00F32612" w:rsidRPr="00870F81">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val="ru-RU" w:eastAsia="ru-RU"/>
        </w:rPr>
        <w:t xml:space="preserve"> для супутнього застосування з хіміотерапевтичними засобами. Якщо </w:t>
      </w:r>
      <w:r w:rsidR="00F32612" w:rsidRPr="00870F81">
        <w:rPr>
          <w:rFonts w:ascii="Times New Roman" w:eastAsia="Times New Roman" w:hAnsi="Times New Roman" w:cs="Times New Roman"/>
          <w:sz w:val="24"/>
          <w:szCs w:val="24"/>
          <w:lang w:eastAsia="ru-RU"/>
        </w:rPr>
        <w:t>Лаферон-ФармБіотек</w:t>
      </w:r>
      <w:r w:rsidR="00F32612" w:rsidRPr="00870F81">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val="ru-RU" w:eastAsia="ru-RU"/>
        </w:rPr>
        <w:t xml:space="preserve"> застосову</w:t>
      </w:r>
      <w:r w:rsidR="00F64425" w:rsidRPr="00C84CEC">
        <w:rPr>
          <w:rFonts w:ascii="Times New Roman" w:eastAsia="Times New Roman" w:hAnsi="Times New Roman" w:cs="Times New Roman"/>
          <w:sz w:val="24"/>
          <w:szCs w:val="24"/>
          <w:lang w:val="ru-RU" w:eastAsia="ru-RU"/>
        </w:rPr>
        <w:t>ють</w:t>
      </w:r>
      <w:r w:rsidRPr="00C84CEC">
        <w:rPr>
          <w:rFonts w:ascii="Times New Roman" w:eastAsia="Times New Roman" w:hAnsi="Times New Roman" w:cs="Times New Roman"/>
          <w:sz w:val="24"/>
          <w:szCs w:val="24"/>
          <w:lang w:val="ru-RU" w:eastAsia="ru-RU"/>
        </w:rPr>
        <w:t xml:space="preserve"> разом з гідроксисечовиною, можливе збільшення частоти та тяжкості шкірного васкуліту.</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iCs/>
          <w:sz w:val="24"/>
          <w:szCs w:val="24"/>
          <w:lang w:eastAsia="ru-RU"/>
        </w:rPr>
        <w:t>Аутоантитіла та аутоімунні розлади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При лікуванні інтерферонами альфа спостерігалось виникнення аутоантитіл та аутоімунних розладів. </w:t>
      </w:r>
      <w:r w:rsidRPr="00C84CEC">
        <w:rPr>
          <w:rFonts w:ascii="Times New Roman" w:eastAsia="Times New Roman" w:hAnsi="Times New Roman" w:cs="Times New Roman"/>
          <w:sz w:val="24"/>
          <w:szCs w:val="24"/>
          <w:lang w:val="ru-RU" w:eastAsia="ru-RU"/>
        </w:rPr>
        <w:t xml:space="preserve">Пацієнти, схильні до виникнення аутоімунних розладів, належать до групи підвищеного ризику. Пацієнтам з ознаками аутоімунних розладів потрібен постійний нагляд, а також слід повторно проводити оцінку користі-ризику подальшого проведення терапії інтерфероном. </w:t>
      </w:r>
      <w:r w:rsidR="00382822" w:rsidRPr="00C84CEC">
        <w:rPr>
          <w:rFonts w:ascii="Times New Roman" w:eastAsia="Times New Roman" w:hAnsi="Times New Roman" w:cs="Times New Roman"/>
          <w:sz w:val="24"/>
          <w:szCs w:val="24"/>
          <w:lang w:val="ru-RU" w:eastAsia="ru-RU"/>
        </w:rPr>
        <w:t>У</w:t>
      </w:r>
      <w:r w:rsidRPr="00C84CEC">
        <w:rPr>
          <w:rFonts w:ascii="Times New Roman" w:eastAsia="Times New Roman" w:hAnsi="Times New Roman" w:cs="Times New Roman"/>
          <w:sz w:val="24"/>
          <w:szCs w:val="24"/>
          <w:lang w:val="ru-RU" w:eastAsia="ru-RU"/>
        </w:rPr>
        <w:t xml:space="preserve"> пацієнтів </w:t>
      </w:r>
      <w:r w:rsidR="00382822" w:rsidRPr="00C84CEC">
        <w:rPr>
          <w:rFonts w:ascii="Times New Roman" w:eastAsia="Times New Roman" w:hAnsi="Times New Roman" w:cs="Times New Roman"/>
          <w:sz w:val="24"/>
          <w:szCs w:val="24"/>
          <w:lang w:val="ru-RU" w:eastAsia="ru-RU"/>
        </w:rPr>
        <w:t>з</w:t>
      </w:r>
      <w:r w:rsidRPr="00C84CEC">
        <w:rPr>
          <w:rFonts w:ascii="Times New Roman" w:eastAsia="Times New Roman" w:hAnsi="Times New Roman" w:cs="Times New Roman"/>
          <w:sz w:val="24"/>
          <w:szCs w:val="24"/>
          <w:lang w:val="ru-RU" w:eastAsia="ru-RU"/>
        </w:rPr>
        <w:t xml:space="preserve"> хронічним гепатитом С, яких лікували інтерфероном, спостерігались випадки синдрому Фогта</w:t>
      </w:r>
      <w:r w:rsidR="003F5FA1"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val="ru-RU" w:eastAsia="ru-RU"/>
        </w:rPr>
        <w:t>Коянаги</w:t>
      </w:r>
      <w:r w:rsidR="003F5FA1"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val="ru-RU" w:eastAsia="ru-RU"/>
        </w:rPr>
        <w:t>Харада (ФКХ). Цей синдром є гранулематозним запальним порушенням, яке вражає очі, систему слуху, мозкові оболонки та шкіру. Якщо очікується поява синдрому ФКХ, то слід припинити противірусне лікування та розглянути можливість терапії кортикостероїдами.</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iCs/>
          <w:sz w:val="24"/>
          <w:szCs w:val="24"/>
          <w:lang w:eastAsia="ru-RU"/>
        </w:rPr>
        <w:t>Пацієнти з виснажливими захворюваннями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слід обережно </w:t>
      </w:r>
      <w:r w:rsidR="003F5FA1" w:rsidRPr="00C84CEC">
        <w:rPr>
          <w:rFonts w:ascii="Times New Roman" w:eastAsia="Times New Roman" w:hAnsi="Times New Roman" w:cs="Times New Roman"/>
          <w:sz w:val="24"/>
          <w:szCs w:val="24"/>
          <w:lang w:eastAsia="ru-RU"/>
        </w:rPr>
        <w:t>застосовувати</w:t>
      </w:r>
      <w:r w:rsidRPr="00C84CEC">
        <w:rPr>
          <w:rFonts w:ascii="Times New Roman" w:eastAsia="Times New Roman" w:hAnsi="Times New Roman" w:cs="Times New Roman"/>
          <w:sz w:val="24"/>
          <w:szCs w:val="24"/>
          <w:lang w:eastAsia="ru-RU"/>
        </w:rPr>
        <w:t xml:space="preserve"> пацієнт</w:t>
      </w:r>
      <w:r w:rsidR="003F5FA1" w:rsidRPr="00C84CEC">
        <w:rPr>
          <w:rFonts w:ascii="Times New Roman" w:eastAsia="Times New Roman" w:hAnsi="Times New Roman" w:cs="Times New Roman"/>
          <w:sz w:val="24"/>
          <w:szCs w:val="24"/>
          <w:lang w:eastAsia="ru-RU"/>
        </w:rPr>
        <w:t>ам</w:t>
      </w:r>
      <w:r w:rsidRPr="00C84CEC">
        <w:rPr>
          <w:rFonts w:ascii="Times New Roman" w:eastAsia="Times New Roman" w:hAnsi="Times New Roman" w:cs="Times New Roman"/>
          <w:sz w:val="24"/>
          <w:szCs w:val="24"/>
          <w:lang w:eastAsia="ru-RU"/>
        </w:rPr>
        <w:t xml:space="preserve"> з хронічними виснажливими захворюваннями, такими як легеневі захворювання в анамнезі (наприклад хронічні обструктивні легеневі захворювання)</w:t>
      </w:r>
      <w:r w:rsidR="003F5FA1"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w:t>
      </w:r>
      <w:r w:rsidR="003F5FA1" w:rsidRPr="00C84CEC">
        <w:rPr>
          <w:rFonts w:ascii="Times New Roman" w:eastAsia="Times New Roman" w:hAnsi="Times New Roman" w:cs="Times New Roman"/>
          <w:sz w:val="24"/>
          <w:szCs w:val="24"/>
          <w:lang w:eastAsia="ru-RU"/>
        </w:rPr>
        <w:t>та</w:t>
      </w:r>
      <w:r w:rsidRPr="00C84CEC">
        <w:rPr>
          <w:rFonts w:ascii="Times New Roman" w:eastAsia="Times New Roman" w:hAnsi="Times New Roman" w:cs="Times New Roman"/>
          <w:sz w:val="24"/>
          <w:szCs w:val="24"/>
          <w:lang w:eastAsia="ru-RU"/>
        </w:rPr>
        <w:t xml:space="preserve"> пацієнт</w:t>
      </w:r>
      <w:r w:rsidR="003F5FA1" w:rsidRPr="00C84CEC">
        <w:rPr>
          <w:rFonts w:ascii="Times New Roman" w:eastAsia="Times New Roman" w:hAnsi="Times New Roman" w:cs="Times New Roman"/>
          <w:sz w:val="24"/>
          <w:szCs w:val="24"/>
          <w:lang w:eastAsia="ru-RU"/>
        </w:rPr>
        <w:t>ам</w:t>
      </w:r>
      <w:r w:rsidRPr="00C84CEC">
        <w:rPr>
          <w:rFonts w:ascii="Times New Roman" w:eastAsia="Times New Roman" w:hAnsi="Times New Roman" w:cs="Times New Roman"/>
          <w:sz w:val="24"/>
          <w:szCs w:val="24"/>
          <w:lang w:eastAsia="ru-RU"/>
        </w:rPr>
        <w:t xml:space="preserve"> з цукровим діабетом, схильни</w:t>
      </w:r>
      <w:r w:rsidR="003F5FA1" w:rsidRPr="00C84CEC">
        <w:rPr>
          <w:rFonts w:ascii="Times New Roman" w:eastAsia="Times New Roman" w:hAnsi="Times New Roman" w:cs="Times New Roman"/>
          <w:sz w:val="24"/>
          <w:szCs w:val="24"/>
          <w:lang w:eastAsia="ru-RU"/>
        </w:rPr>
        <w:t>м</w:t>
      </w:r>
      <w:r w:rsidRPr="00C84CEC">
        <w:rPr>
          <w:rFonts w:ascii="Times New Roman" w:eastAsia="Times New Roman" w:hAnsi="Times New Roman" w:cs="Times New Roman"/>
          <w:sz w:val="24"/>
          <w:szCs w:val="24"/>
          <w:lang w:eastAsia="ru-RU"/>
        </w:rPr>
        <w:t xml:space="preserve"> до кетоацидозу. Також слід уважно спостерігати за пацієнтами з коагуляційними порушеннями (наприклад, тромбофлебіт, тромбоемболія легеневої артерії) або тяжкою мієлосупресією.</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iCs/>
          <w:sz w:val="24"/>
          <w:szCs w:val="24"/>
          <w:lang w:eastAsia="ru-RU"/>
        </w:rPr>
        <w:t>Пацієнти з кардіологічними порушеннями</w:t>
      </w:r>
    </w:p>
    <w:p w:rsidR="0003720B" w:rsidRPr="00C84CEC" w:rsidRDefault="0003720B" w:rsidP="00DC737F">
      <w:pPr>
        <w:spacing w:after="0" w:line="240" w:lineRule="auto"/>
        <w:jc w:val="both"/>
        <w:rPr>
          <w:rFonts w:ascii="Times New Roman" w:eastAsia="Times New Roman" w:hAnsi="Times New Roman" w:cs="Times New Roman"/>
          <w:i/>
          <w:iCs/>
          <w:sz w:val="24"/>
          <w:szCs w:val="24"/>
          <w:lang w:eastAsia="ru-RU"/>
        </w:rPr>
      </w:pPr>
      <w:r w:rsidRPr="00C84CEC">
        <w:rPr>
          <w:rFonts w:ascii="Times New Roman" w:eastAsia="Calibri" w:hAnsi="Times New Roman" w:cs="Times New Roman"/>
          <w:sz w:val="24"/>
          <w:szCs w:val="24"/>
        </w:rPr>
        <w:t>Вказівки на пряму кардіотоксичність інтерферону відсутні, однак існує ймовірність, що наявність гіпертермії та ознобу, які часто супроводжують лікування, можуть спричиняти загострення наявних серцевих захворювань. При наявності в анамнезі хронічної серцевої недостатності, інфаркту міокарда та/або попередні</w:t>
      </w:r>
      <w:r w:rsidR="00FA57A5" w:rsidRPr="00C84CEC">
        <w:rPr>
          <w:rFonts w:ascii="Times New Roman" w:eastAsia="Calibri" w:hAnsi="Times New Roman" w:cs="Times New Roman"/>
          <w:sz w:val="24"/>
          <w:szCs w:val="24"/>
        </w:rPr>
        <w:t>х</w:t>
      </w:r>
      <w:r w:rsidRPr="00C84CEC">
        <w:rPr>
          <w:rFonts w:ascii="Times New Roman" w:eastAsia="Calibri" w:hAnsi="Times New Roman" w:cs="Times New Roman"/>
          <w:sz w:val="24"/>
          <w:szCs w:val="24"/>
        </w:rPr>
        <w:t xml:space="preserve"> або наявн</w:t>
      </w:r>
      <w:r w:rsidR="00FA57A5" w:rsidRPr="00C84CEC">
        <w:rPr>
          <w:rFonts w:ascii="Times New Roman" w:eastAsia="Calibri" w:hAnsi="Times New Roman" w:cs="Times New Roman"/>
          <w:sz w:val="24"/>
          <w:szCs w:val="24"/>
        </w:rPr>
        <w:t>их</w:t>
      </w:r>
      <w:r w:rsidRPr="00C84CEC">
        <w:rPr>
          <w:rFonts w:ascii="Times New Roman" w:eastAsia="Calibri" w:hAnsi="Times New Roman" w:cs="Times New Roman"/>
          <w:sz w:val="24"/>
          <w:szCs w:val="24"/>
        </w:rPr>
        <w:t xml:space="preserve"> аритмі</w:t>
      </w:r>
      <w:r w:rsidR="00FA57A5" w:rsidRPr="00C84CEC">
        <w:rPr>
          <w:rFonts w:ascii="Times New Roman" w:eastAsia="Calibri" w:hAnsi="Times New Roman" w:cs="Times New Roman"/>
          <w:sz w:val="24"/>
          <w:szCs w:val="24"/>
        </w:rPr>
        <w:t>й</w:t>
      </w:r>
      <w:r w:rsidRPr="00C84CEC">
        <w:rPr>
          <w:rFonts w:ascii="Times New Roman" w:eastAsia="Calibri" w:hAnsi="Times New Roman" w:cs="Times New Roman"/>
          <w:sz w:val="24"/>
          <w:szCs w:val="24"/>
        </w:rPr>
        <w:t xml:space="preserve"> лікування інтерфероном альфа-2b слід проводити під суворим контролем лікаря.</w:t>
      </w:r>
      <w:r w:rsidRPr="00C84CEC">
        <w:rPr>
          <w:rFonts w:ascii="Times New Roman" w:eastAsia="Times New Roman" w:hAnsi="Times New Roman" w:cs="Times New Roman"/>
          <w:sz w:val="24"/>
          <w:szCs w:val="24"/>
          <w:lang w:eastAsia="ru-RU"/>
        </w:rPr>
        <w:t xml:space="preserve"> Пацієнтам із раніше існуючими кардіологічними захворюваннями та/або з прогресуючою стадією раку рекомендується проводити ЕКГ до та під час курсу лікування. </w:t>
      </w:r>
      <w:r w:rsidRPr="00C84CEC">
        <w:rPr>
          <w:rFonts w:ascii="Times New Roman" w:eastAsia="Times New Roman" w:hAnsi="Times New Roman" w:cs="Times New Roman"/>
          <w:sz w:val="24"/>
          <w:szCs w:val="24"/>
          <w:lang w:val="ru-RU" w:eastAsia="ru-RU"/>
        </w:rPr>
        <w:t>Порушення ритму серця (го</w:t>
      </w:r>
      <w:r w:rsidR="00933F40" w:rsidRPr="00C84CEC">
        <w:rPr>
          <w:rFonts w:ascii="Times New Roman" w:eastAsia="Times New Roman" w:hAnsi="Times New Roman" w:cs="Times New Roman"/>
          <w:sz w:val="24"/>
          <w:szCs w:val="24"/>
          <w:lang w:val="ru-RU" w:eastAsia="ru-RU"/>
        </w:rPr>
        <w:t>ловним чином, суправентрикулярне</w:t>
      </w:r>
      <w:r w:rsidRPr="00C84CEC">
        <w:rPr>
          <w:rFonts w:ascii="Times New Roman" w:eastAsia="Times New Roman" w:hAnsi="Times New Roman" w:cs="Times New Roman"/>
          <w:sz w:val="24"/>
          <w:szCs w:val="24"/>
          <w:lang w:val="ru-RU" w:eastAsia="ru-RU"/>
        </w:rPr>
        <w:t>) зазвичай відповідає на традиційну терапію, проте може вимагати припинення лікування препаратом. Даних щодо застосування комбінованої терапії діт</w:t>
      </w:r>
      <w:r w:rsidR="00FA57A5" w:rsidRPr="00C84CEC">
        <w:rPr>
          <w:rFonts w:ascii="Times New Roman" w:eastAsia="Times New Roman" w:hAnsi="Times New Roman" w:cs="Times New Roman"/>
          <w:sz w:val="24"/>
          <w:szCs w:val="24"/>
          <w:lang w:val="ru-RU" w:eastAsia="ru-RU"/>
        </w:rPr>
        <w:t>ям</w:t>
      </w:r>
      <w:r w:rsidRPr="00C84CEC">
        <w:rPr>
          <w:rFonts w:ascii="Times New Roman" w:eastAsia="Times New Roman" w:hAnsi="Times New Roman" w:cs="Times New Roman"/>
          <w:sz w:val="24"/>
          <w:szCs w:val="24"/>
          <w:lang w:val="ru-RU" w:eastAsia="ru-RU"/>
        </w:rPr>
        <w:t xml:space="preserve"> та підлітк</w:t>
      </w:r>
      <w:r w:rsidR="00FA57A5" w:rsidRPr="00C84CEC">
        <w:rPr>
          <w:rFonts w:ascii="Times New Roman" w:eastAsia="Times New Roman" w:hAnsi="Times New Roman" w:cs="Times New Roman"/>
          <w:sz w:val="24"/>
          <w:szCs w:val="24"/>
          <w:lang w:val="ru-RU" w:eastAsia="ru-RU"/>
        </w:rPr>
        <w:t>ам</w:t>
      </w:r>
      <w:r w:rsidRPr="00C84CEC">
        <w:rPr>
          <w:rFonts w:ascii="Times New Roman" w:eastAsia="Times New Roman" w:hAnsi="Times New Roman" w:cs="Times New Roman"/>
          <w:sz w:val="24"/>
          <w:szCs w:val="24"/>
          <w:lang w:val="ru-RU" w:eastAsia="ru-RU"/>
        </w:rPr>
        <w:t xml:space="preserve"> з кардіологічними захворюваннями в анамнезі немає.</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i/>
          <w:iCs/>
          <w:sz w:val="24"/>
          <w:szCs w:val="24"/>
          <w:lang w:eastAsia="ru-RU"/>
        </w:rPr>
      </w:pPr>
      <w:r w:rsidRPr="00C84CEC">
        <w:rPr>
          <w:rFonts w:ascii="Times New Roman" w:eastAsia="Times New Roman" w:hAnsi="Times New Roman" w:cs="Times New Roman"/>
          <w:i/>
          <w:iCs/>
          <w:sz w:val="24"/>
          <w:szCs w:val="24"/>
          <w:lang w:eastAsia="ru-RU"/>
        </w:rPr>
        <w:t>Гіпотонія</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 xml:space="preserve">Гіпотонія може виникати під час курсу терапії препаратом або </w:t>
      </w:r>
      <w:r w:rsidR="008A2902" w:rsidRPr="00C84CEC">
        <w:rPr>
          <w:rFonts w:ascii="Times New Roman" w:eastAsia="Times New Roman" w:hAnsi="Times New Roman" w:cs="Times New Roman"/>
          <w:sz w:val="24"/>
          <w:szCs w:val="24"/>
          <w:lang w:val="ru-RU" w:eastAsia="ru-RU"/>
        </w:rPr>
        <w:t xml:space="preserve">в період </w:t>
      </w:r>
      <w:r w:rsidRPr="00C84CEC">
        <w:rPr>
          <w:rFonts w:ascii="Times New Roman" w:eastAsia="Times New Roman" w:hAnsi="Times New Roman" w:cs="Times New Roman"/>
          <w:sz w:val="24"/>
          <w:szCs w:val="24"/>
          <w:lang w:val="ru-RU" w:eastAsia="ru-RU"/>
        </w:rPr>
        <w:t>до двох днів після проведення терапії та може вимагати додаткового лікування.</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i/>
          <w:iCs/>
          <w:sz w:val="24"/>
          <w:szCs w:val="24"/>
          <w:lang w:eastAsia="ru-RU"/>
        </w:rPr>
      </w:pPr>
      <w:r w:rsidRPr="00C84CEC">
        <w:rPr>
          <w:rFonts w:ascii="Times New Roman" w:eastAsia="Times New Roman" w:hAnsi="Times New Roman" w:cs="Times New Roman"/>
          <w:i/>
          <w:iCs/>
          <w:sz w:val="24"/>
          <w:szCs w:val="24"/>
          <w:lang w:eastAsia="ru-RU"/>
        </w:rPr>
        <w:t>Порушення з боку органів дихання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Зрідка у пацієнтів, що отримували інтерферон альфа,  в легенях розвивалися інфільтрати, пневмоніти та пневмонія, у тому числі з </w:t>
      </w:r>
      <w:r w:rsidR="00CD4FFE" w:rsidRPr="00C84CEC">
        <w:rPr>
          <w:rFonts w:ascii="Times New Roman" w:eastAsia="Times New Roman" w:hAnsi="Times New Roman" w:cs="Times New Roman"/>
          <w:sz w:val="24"/>
          <w:szCs w:val="24"/>
          <w:lang w:eastAsia="ru-RU"/>
        </w:rPr>
        <w:t>летальним наслідком</w:t>
      </w:r>
      <w:r w:rsidRPr="00C84CEC">
        <w:rPr>
          <w:rFonts w:ascii="Times New Roman" w:eastAsia="Times New Roman" w:hAnsi="Times New Roman" w:cs="Times New Roman"/>
          <w:sz w:val="24"/>
          <w:szCs w:val="24"/>
          <w:lang w:eastAsia="ru-RU"/>
        </w:rPr>
        <w:t xml:space="preserve">. Етіологія цих явищ не визначена. Більш часто ці симптоми спостерігались при застосуванні </w:t>
      </w:r>
      <w:r w:rsidR="00CD4FFE"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шоса</w:t>
      </w:r>
      <w:r w:rsidR="009A6C69" w:rsidRPr="00F97D58">
        <w:rPr>
          <w:rFonts w:ascii="Times New Roman" w:eastAsia="Times New Roman" w:hAnsi="Times New Roman" w:cs="Times New Roman"/>
          <w:sz w:val="24"/>
          <w:szCs w:val="24"/>
          <w:lang w:eastAsia="ru-RU"/>
        </w:rPr>
        <w:t>й</w:t>
      </w:r>
      <w:r w:rsidRPr="00C84CEC">
        <w:rPr>
          <w:rFonts w:ascii="Times New Roman" w:eastAsia="Times New Roman" w:hAnsi="Times New Roman" w:cs="Times New Roman"/>
          <w:sz w:val="24"/>
          <w:szCs w:val="24"/>
          <w:lang w:eastAsia="ru-RU"/>
        </w:rPr>
        <w:t>кото</w:t>
      </w:r>
      <w:r w:rsidR="00CD4FFE"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sz w:val="24"/>
          <w:szCs w:val="24"/>
          <w:lang w:val="ru-RU" w:eastAsia="ru-RU"/>
        </w:rPr>
        <w:t>shosaikoto</w:t>
      </w:r>
      <w:r w:rsidRPr="00C84CEC">
        <w:rPr>
          <w:rFonts w:ascii="Times New Roman" w:eastAsia="Times New Roman" w:hAnsi="Times New Roman" w:cs="Times New Roman"/>
          <w:sz w:val="24"/>
          <w:szCs w:val="24"/>
          <w:lang w:eastAsia="ru-RU"/>
        </w:rPr>
        <w:t xml:space="preserve">) </w:t>
      </w:r>
      <w:r w:rsidR="009A6C69" w:rsidRPr="00F97D58">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китайського трав’яного лікарського засобу</w:t>
      </w:r>
      <w:r w:rsidR="009A6C69" w:rsidRPr="00F97D58">
        <w:rPr>
          <w:rFonts w:ascii="Times New Roman" w:eastAsia="Times New Roman" w:hAnsi="Times New Roman" w:cs="Times New Roman"/>
          <w:sz w:val="24"/>
          <w:szCs w:val="24"/>
          <w:lang w:eastAsia="ru-RU"/>
        </w:rPr>
        <w:t>)</w:t>
      </w:r>
      <w:r w:rsidRPr="00F97D58">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разом із інтерфероном альфа. </w:t>
      </w:r>
      <w:r w:rsidRPr="00C84CEC">
        <w:rPr>
          <w:rFonts w:ascii="Times New Roman" w:eastAsia="Times New Roman" w:hAnsi="Times New Roman" w:cs="Times New Roman"/>
          <w:sz w:val="24"/>
          <w:szCs w:val="24"/>
          <w:lang w:val="ru-RU" w:eastAsia="ru-RU"/>
        </w:rPr>
        <w:t>З появою лихоманки, кашлю, задишки та інших респіраторних симптомів всім пацієнтам варто проводити рентгенографію грудної клітини. За наявності інфільтратів на рентгенограмах чи ознак порушення функції легень потрібен постійний нагляд за пацієнтами і</w:t>
      </w:r>
      <w:r w:rsidR="00CD4FFE" w:rsidRPr="00C84CEC">
        <w:rPr>
          <w:rFonts w:ascii="Times New Roman" w:eastAsia="Times New Roman" w:hAnsi="Times New Roman" w:cs="Times New Roman"/>
          <w:sz w:val="24"/>
          <w:szCs w:val="24"/>
          <w:lang w:val="ru-RU" w:eastAsia="ru-RU"/>
        </w:rPr>
        <w:t xml:space="preserve"> у разі</w:t>
      </w:r>
      <w:r w:rsidRPr="00C84CEC">
        <w:rPr>
          <w:rFonts w:ascii="Times New Roman" w:eastAsia="Times New Roman" w:hAnsi="Times New Roman" w:cs="Times New Roman"/>
          <w:sz w:val="24"/>
          <w:szCs w:val="24"/>
          <w:lang w:val="ru-RU" w:eastAsia="ru-RU"/>
        </w:rPr>
        <w:t xml:space="preserve"> необхідності</w:t>
      </w:r>
      <w:r w:rsidR="00CD4FFE" w:rsidRPr="00C84CEC">
        <w:rPr>
          <w:rFonts w:ascii="Times New Roman" w:eastAsia="Times New Roman" w:hAnsi="Times New Roman" w:cs="Times New Roman"/>
          <w:sz w:val="24"/>
          <w:szCs w:val="24"/>
          <w:lang w:val="ru-RU" w:eastAsia="ru-RU"/>
        </w:rPr>
        <w:t xml:space="preserve"> - </w:t>
      </w:r>
      <w:r w:rsidRPr="00C84CEC">
        <w:rPr>
          <w:rFonts w:ascii="Times New Roman" w:eastAsia="Times New Roman" w:hAnsi="Times New Roman" w:cs="Times New Roman"/>
          <w:sz w:val="24"/>
          <w:szCs w:val="24"/>
          <w:lang w:val="ru-RU" w:eastAsia="ru-RU"/>
        </w:rPr>
        <w:t xml:space="preserve">відміна інтерферону альфа. </w:t>
      </w:r>
      <w:r w:rsidR="00CD4FFE" w:rsidRPr="00C84CEC">
        <w:rPr>
          <w:rFonts w:ascii="Times New Roman" w:eastAsia="Times New Roman" w:hAnsi="Times New Roman" w:cs="Times New Roman"/>
          <w:sz w:val="24"/>
          <w:szCs w:val="24"/>
          <w:lang w:val="ru-RU" w:eastAsia="ru-RU"/>
        </w:rPr>
        <w:t>Незважаючи</w:t>
      </w:r>
      <w:r w:rsidRPr="00C84CEC">
        <w:rPr>
          <w:rFonts w:ascii="Times New Roman" w:eastAsia="Times New Roman" w:hAnsi="Times New Roman" w:cs="Times New Roman"/>
          <w:sz w:val="24"/>
          <w:szCs w:val="24"/>
          <w:lang w:val="ru-RU" w:eastAsia="ru-RU"/>
        </w:rPr>
        <w:t xml:space="preserve"> на те, що такі симптоми частіше спостерігались </w:t>
      </w:r>
      <w:r w:rsidR="00CD4FFE" w:rsidRPr="00C84CEC">
        <w:rPr>
          <w:rFonts w:ascii="Times New Roman" w:eastAsia="Times New Roman" w:hAnsi="Times New Roman" w:cs="Times New Roman"/>
          <w:sz w:val="24"/>
          <w:szCs w:val="24"/>
          <w:lang w:val="ru-RU" w:eastAsia="ru-RU"/>
        </w:rPr>
        <w:t>у</w:t>
      </w:r>
      <w:r w:rsidRPr="00C84CEC">
        <w:rPr>
          <w:rFonts w:ascii="Times New Roman" w:eastAsia="Times New Roman" w:hAnsi="Times New Roman" w:cs="Times New Roman"/>
          <w:sz w:val="24"/>
          <w:szCs w:val="24"/>
          <w:lang w:val="ru-RU" w:eastAsia="ru-RU"/>
        </w:rPr>
        <w:t xml:space="preserve"> пацієнтів з хронічним гепатитом С, які приймають інтерферон альфа, у пацієнтів з онкологічними захворюваннями, які проходять курс лікування інтерфероном альфа, також були зафіксовані ці симптоми. Негайне припинення прийому інтерферону альфа та лікування кортикостероїдами призводять до зникнення побічних явищ з боку легень.</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i/>
          <w:iCs/>
          <w:sz w:val="24"/>
          <w:szCs w:val="24"/>
          <w:lang w:eastAsia="ru-RU"/>
        </w:rPr>
      </w:pPr>
      <w:r w:rsidRPr="00C84CEC">
        <w:rPr>
          <w:rFonts w:ascii="Times New Roman" w:eastAsia="Times New Roman" w:hAnsi="Times New Roman" w:cs="Times New Roman"/>
          <w:i/>
          <w:iCs/>
          <w:sz w:val="24"/>
          <w:szCs w:val="24"/>
          <w:lang w:eastAsia="ru-RU"/>
        </w:rPr>
        <w:t>Оглушення, кома та енцефалопатія</w:t>
      </w:r>
    </w:p>
    <w:p w:rsidR="0003720B" w:rsidRPr="00CF71A8" w:rsidRDefault="0003720B" w:rsidP="00DC737F">
      <w:pPr>
        <w:spacing w:after="0" w:line="240" w:lineRule="auto"/>
        <w:jc w:val="both"/>
        <w:rPr>
          <w:rFonts w:ascii="Times New Roman" w:eastAsia="Times New Roman" w:hAnsi="Times New Roman" w:cs="Times New Roman"/>
          <w:sz w:val="24"/>
          <w:szCs w:val="24"/>
          <w:lang w:val="ru-RU" w:eastAsia="ru-RU"/>
        </w:rPr>
      </w:pPr>
      <w:r w:rsidRPr="00A870FC">
        <w:rPr>
          <w:rFonts w:ascii="Times New Roman" w:eastAsia="Times New Roman" w:hAnsi="Times New Roman" w:cs="Times New Roman"/>
          <w:sz w:val="24"/>
          <w:szCs w:val="24"/>
          <w:lang w:eastAsia="ru-RU"/>
        </w:rPr>
        <w:t xml:space="preserve">У деяких пацієнтів, в основному </w:t>
      </w:r>
      <w:r w:rsidR="00A03F35" w:rsidRPr="00A870FC">
        <w:rPr>
          <w:rFonts w:ascii="Times New Roman" w:eastAsia="Times New Roman" w:hAnsi="Times New Roman" w:cs="Times New Roman"/>
          <w:sz w:val="24"/>
          <w:szCs w:val="24"/>
          <w:lang w:eastAsia="ru-RU"/>
        </w:rPr>
        <w:t>літнього</w:t>
      </w:r>
      <w:r w:rsidRPr="00A870FC">
        <w:rPr>
          <w:rFonts w:ascii="Times New Roman" w:eastAsia="Times New Roman" w:hAnsi="Times New Roman" w:cs="Times New Roman"/>
          <w:sz w:val="24"/>
          <w:szCs w:val="24"/>
          <w:lang w:eastAsia="ru-RU"/>
        </w:rPr>
        <w:t xml:space="preserve"> віку, які приймали більш високі дози препарату, спостерігались випадки оглушення та коми, в тому числі випадки енцефалопатії. </w:t>
      </w:r>
      <w:r w:rsidRPr="00CF71A8">
        <w:rPr>
          <w:rFonts w:ascii="Times New Roman" w:eastAsia="Times New Roman" w:hAnsi="Times New Roman" w:cs="Times New Roman"/>
          <w:sz w:val="24"/>
          <w:szCs w:val="24"/>
          <w:lang w:val="ru-RU" w:eastAsia="ru-RU"/>
        </w:rPr>
        <w:t>Ці ефекти, в основному, оборотні, повне позбавлення від них у деяких пацієнтів займає до трьох тижнів. При прийомі високих доз препарату напади трапляються дуже рідко.</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i/>
          <w:iCs/>
          <w:sz w:val="24"/>
          <w:szCs w:val="24"/>
          <w:lang w:val="ru-RU" w:eastAsia="ru-RU"/>
        </w:rPr>
      </w:pPr>
      <w:r w:rsidRPr="00C84CEC">
        <w:rPr>
          <w:rFonts w:ascii="Times New Roman" w:eastAsia="Times New Roman" w:hAnsi="Times New Roman" w:cs="Times New Roman"/>
          <w:i/>
          <w:iCs/>
          <w:sz w:val="24"/>
          <w:szCs w:val="24"/>
          <w:lang w:val="ru-RU" w:eastAsia="ru-RU"/>
        </w:rPr>
        <w:t>Побічні явища з боку орган</w:t>
      </w:r>
      <w:r w:rsidR="00A03F35" w:rsidRPr="00C84CEC">
        <w:rPr>
          <w:rFonts w:ascii="Times New Roman" w:eastAsia="Times New Roman" w:hAnsi="Times New Roman" w:cs="Times New Roman"/>
          <w:i/>
          <w:iCs/>
          <w:sz w:val="24"/>
          <w:szCs w:val="24"/>
          <w:lang w:val="ru-RU" w:eastAsia="ru-RU"/>
        </w:rPr>
        <w:t>ів</w:t>
      </w:r>
      <w:r w:rsidRPr="00C84CEC">
        <w:rPr>
          <w:rFonts w:ascii="Times New Roman" w:eastAsia="Times New Roman" w:hAnsi="Times New Roman" w:cs="Times New Roman"/>
          <w:i/>
          <w:iCs/>
          <w:sz w:val="24"/>
          <w:szCs w:val="24"/>
          <w:lang w:val="ru-RU" w:eastAsia="ru-RU"/>
        </w:rPr>
        <w:t xml:space="preserve"> зору</w:t>
      </w:r>
    </w:p>
    <w:p w:rsidR="0003720B" w:rsidRPr="00C84CEC" w:rsidRDefault="0003720B" w:rsidP="00DC737F">
      <w:pPr>
        <w:spacing w:after="0" w:line="240" w:lineRule="auto"/>
        <w:jc w:val="both"/>
        <w:rPr>
          <w:rFonts w:ascii="Times New Roman" w:eastAsia="Times New Roman" w:hAnsi="Times New Roman" w:cs="Times New Roman"/>
          <w:sz w:val="24"/>
          <w:szCs w:val="24"/>
          <w:shd w:val="clear" w:color="auto" w:fill="FFFFFF"/>
          <w:lang w:eastAsia="ru-RU"/>
        </w:rPr>
      </w:pPr>
      <w:r w:rsidRPr="00C84CEC">
        <w:rPr>
          <w:rFonts w:ascii="Times New Roman" w:eastAsia="Times New Roman" w:hAnsi="Times New Roman" w:cs="Times New Roman"/>
          <w:sz w:val="24"/>
          <w:szCs w:val="24"/>
          <w:lang w:val="ru-RU" w:eastAsia="ru-RU"/>
        </w:rPr>
        <w:t>В деяких випадках після лікування інтерферонами альфа спостерігались побічні явища з боку орган</w:t>
      </w:r>
      <w:r w:rsidR="00AD247E" w:rsidRPr="00C84CEC">
        <w:rPr>
          <w:rFonts w:ascii="Times New Roman" w:eastAsia="Times New Roman" w:hAnsi="Times New Roman" w:cs="Times New Roman"/>
          <w:sz w:val="24"/>
          <w:szCs w:val="24"/>
          <w:lang w:val="ru-RU" w:eastAsia="ru-RU"/>
        </w:rPr>
        <w:t>ів</w:t>
      </w:r>
      <w:r w:rsidRPr="00C84CEC">
        <w:rPr>
          <w:rFonts w:ascii="Times New Roman" w:eastAsia="Times New Roman" w:hAnsi="Times New Roman" w:cs="Times New Roman"/>
          <w:sz w:val="24"/>
          <w:szCs w:val="24"/>
          <w:lang w:val="ru-RU" w:eastAsia="ru-RU"/>
        </w:rPr>
        <w:t xml:space="preserve"> зору, в тому числі крововиливи в сітківку, «ватні» плями на сітківці, серозне відшарування сітківки, обструкція артерії або вени сітківки. Всі пацієнти до початку терапії повинні пройти офтальмологічне обстеження. Всім пацієнтам, що скаржаться на зниження гостроти зору чи обмеження полів зору та </w:t>
      </w:r>
      <w:r w:rsidR="00AD247E" w:rsidRPr="00C84CEC">
        <w:rPr>
          <w:rFonts w:ascii="Times New Roman" w:eastAsia="Times New Roman" w:hAnsi="Times New Roman" w:cs="Times New Roman"/>
          <w:sz w:val="24"/>
          <w:szCs w:val="24"/>
          <w:lang w:val="ru-RU" w:eastAsia="ru-RU"/>
        </w:rPr>
        <w:t xml:space="preserve">мають </w:t>
      </w:r>
      <w:r w:rsidRPr="00C84CEC">
        <w:rPr>
          <w:rFonts w:ascii="Times New Roman" w:eastAsia="Times New Roman" w:hAnsi="Times New Roman" w:cs="Times New Roman"/>
          <w:sz w:val="24"/>
          <w:szCs w:val="24"/>
          <w:lang w:val="ru-RU" w:eastAsia="ru-RU"/>
        </w:rPr>
        <w:t xml:space="preserve">інші офтальмологічні симптоми під час лікування препаратом </w:t>
      </w:r>
      <w:r w:rsidR="00CF71A8" w:rsidRPr="00870F81">
        <w:rPr>
          <w:rFonts w:ascii="Times New Roman" w:eastAsia="Times New Roman" w:hAnsi="Times New Roman" w:cs="Times New Roman"/>
          <w:sz w:val="24"/>
          <w:szCs w:val="24"/>
          <w:lang w:eastAsia="ru-RU"/>
        </w:rPr>
        <w:t>Лаферон-ФармБіотек</w:t>
      </w:r>
      <w:r w:rsidR="00CF71A8" w:rsidRPr="00870F81">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val="ru-RU" w:eastAsia="ru-RU"/>
        </w:rPr>
        <w:t xml:space="preserve">, необхідно негайно провести повне офтальмологічне обстеження. Періодичні офтальмологічні обстеження під час терапії препаратом </w:t>
      </w:r>
      <w:r w:rsidR="00CF71A8" w:rsidRPr="00870F81">
        <w:rPr>
          <w:rFonts w:ascii="Times New Roman" w:eastAsia="Times New Roman" w:hAnsi="Times New Roman" w:cs="Times New Roman"/>
          <w:sz w:val="24"/>
          <w:szCs w:val="24"/>
          <w:lang w:eastAsia="ru-RU"/>
        </w:rPr>
        <w:t>Лаферон-ФармБіотек</w:t>
      </w:r>
      <w:r w:rsidR="00CF71A8" w:rsidRPr="00870F81">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sz w:val="24"/>
          <w:szCs w:val="24"/>
          <w:lang w:val="ru-RU" w:eastAsia="ru-RU"/>
        </w:rPr>
        <w:t>особливо рекомендується проводити пацієнт</w:t>
      </w:r>
      <w:r w:rsidR="00AD247E" w:rsidRPr="00C84CEC">
        <w:rPr>
          <w:rFonts w:ascii="Times New Roman" w:eastAsia="Times New Roman" w:hAnsi="Times New Roman" w:cs="Times New Roman"/>
          <w:sz w:val="24"/>
          <w:szCs w:val="24"/>
          <w:lang w:val="ru-RU" w:eastAsia="ru-RU"/>
        </w:rPr>
        <w:t>ам</w:t>
      </w:r>
      <w:r w:rsidRPr="00C84CEC">
        <w:rPr>
          <w:rFonts w:ascii="Times New Roman" w:eastAsia="Times New Roman" w:hAnsi="Times New Roman" w:cs="Times New Roman"/>
          <w:sz w:val="24"/>
          <w:szCs w:val="24"/>
          <w:lang w:val="ru-RU" w:eastAsia="ru-RU"/>
        </w:rPr>
        <w:t xml:space="preserve"> з порушеннями, які можуть бути пов’язані з ретинопатією, як наприклад, цукровий діабет чи артеріальна гіпертензія.</w:t>
      </w:r>
      <w:r w:rsidR="002E2632" w:rsidRPr="00C84CEC">
        <w:rPr>
          <w:rFonts w:ascii="Times New Roman" w:eastAsia="Times New Roman" w:hAnsi="Times New Roman" w:cs="Times New Roman"/>
          <w:sz w:val="24"/>
          <w:szCs w:val="24"/>
          <w:lang w:val="ru-RU" w:eastAsia="ru-RU"/>
        </w:rPr>
        <w:t xml:space="preserve"> </w:t>
      </w:r>
      <w:r w:rsidRPr="00C84CEC">
        <w:rPr>
          <w:rFonts w:ascii="Times New Roman" w:eastAsia="Times New Roman" w:hAnsi="Times New Roman" w:cs="Times New Roman"/>
          <w:sz w:val="24"/>
          <w:szCs w:val="24"/>
          <w:lang w:val="ru-RU" w:eastAsia="ru-RU"/>
        </w:rPr>
        <w:t xml:space="preserve">Слід припинити лікування препаратом у </w:t>
      </w:r>
      <w:r w:rsidR="00AD247E" w:rsidRPr="00C84CEC">
        <w:rPr>
          <w:rFonts w:ascii="Times New Roman" w:eastAsia="Times New Roman" w:hAnsi="Times New Roman" w:cs="Times New Roman"/>
          <w:sz w:val="24"/>
          <w:szCs w:val="24"/>
          <w:lang w:val="ru-RU" w:eastAsia="ru-RU"/>
        </w:rPr>
        <w:t>разі</w:t>
      </w:r>
      <w:r w:rsidRPr="00C84CEC">
        <w:rPr>
          <w:rFonts w:ascii="Times New Roman" w:eastAsia="Times New Roman" w:hAnsi="Times New Roman" w:cs="Times New Roman"/>
          <w:sz w:val="24"/>
          <w:szCs w:val="24"/>
          <w:lang w:val="ru-RU" w:eastAsia="ru-RU"/>
        </w:rPr>
        <w:t xml:space="preserve"> появи нових чи погіршення наявних офтальмологічних порушень.</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i/>
          <w:iCs/>
          <w:sz w:val="24"/>
          <w:szCs w:val="24"/>
          <w:lang w:eastAsia="ru-RU"/>
        </w:rPr>
      </w:pPr>
      <w:r w:rsidRPr="00C84CEC">
        <w:rPr>
          <w:rFonts w:ascii="Times New Roman" w:eastAsia="Times New Roman" w:hAnsi="Times New Roman" w:cs="Times New Roman"/>
          <w:i/>
          <w:iCs/>
          <w:sz w:val="24"/>
          <w:szCs w:val="24"/>
          <w:lang w:eastAsia="ru-RU"/>
        </w:rPr>
        <w:t>Дентальні та періодонтальні порушення</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Повідомлялося про розвиток дентальних та періодонтальних порушень, що можуть спричинювати втрату зубів, </w:t>
      </w:r>
      <w:r w:rsidR="00F863A1" w:rsidRPr="00C84CEC">
        <w:rPr>
          <w:rFonts w:ascii="Times New Roman" w:eastAsia="Times New Roman" w:hAnsi="Times New Roman" w:cs="Times New Roman"/>
          <w:sz w:val="24"/>
          <w:szCs w:val="24"/>
          <w:lang w:eastAsia="ru-RU"/>
        </w:rPr>
        <w:t>у</w:t>
      </w:r>
      <w:r w:rsidRPr="00C84CEC">
        <w:rPr>
          <w:rFonts w:ascii="Times New Roman" w:eastAsia="Times New Roman" w:hAnsi="Times New Roman" w:cs="Times New Roman"/>
          <w:sz w:val="24"/>
          <w:szCs w:val="24"/>
          <w:lang w:eastAsia="ru-RU"/>
        </w:rPr>
        <w:t xml:space="preserve"> пацієнтів, які отримували комбіновану терапію препаратами інтерферону альфа та рибавірином. Сухість у роті під час довготривалої комбінованої терапії інтерфероном альфа та рибавірином може </w:t>
      </w:r>
      <w:r w:rsidR="00F863A1" w:rsidRPr="00C84CEC">
        <w:rPr>
          <w:rFonts w:ascii="Times New Roman" w:eastAsia="Times New Roman" w:hAnsi="Times New Roman" w:cs="Times New Roman"/>
          <w:sz w:val="24"/>
          <w:szCs w:val="24"/>
          <w:lang w:eastAsia="ru-RU"/>
        </w:rPr>
        <w:t>виявляти</w:t>
      </w:r>
      <w:r w:rsidRPr="00C84CEC">
        <w:rPr>
          <w:rFonts w:ascii="Times New Roman" w:eastAsia="Times New Roman" w:hAnsi="Times New Roman" w:cs="Times New Roman"/>
          <w:sz w:val="24"/>
          <w:szCs w:val="24"/>
          <w:lang w:eastAsia="ru-RU"/>
        </w:rPr>
        <w:t xml:space="preserve"> пошкоджу</w:t>
      </w:r>
      <w:r w:rsidR="00F863A1" w:rsidRPr="00C84CEC">
        <w:rPr>
          <w:rFonts w:ascii="Times New Roman" w:eastAsia="Times New Roman" w:hAnsi="Times New Roman" w:cs="Times New Roman"/>
          <w:sz w:val="24"/>
          <w:szCs w:val="24"/>
          <w:lang w:eastAsia="ru-RU"/>
        </w:rPr>
        <w:t>вальний</w:t>
      </w:r>
      <w:r w:rsidRPr="00C84CEC">
        <w:rPr>
          <w:rFonts w:ascii="Times New Roman" w:eastAsia="Times New Roman" w:hAnsi="Times New Roman" w:cs="Times New Roman"/>
          <w:sz w:val="24"/>
          <w:szCs w:val="24"/>
          <w:lang w:eastAsia="ru-RU"/>
        </w:rPr>
        <w:t xml:space="preserve"> ефект на зуби та слизову оболонку рота. </w:t>
      </w:r>
      <w:r w:rsidRPr="00C84CEC">
        <w:rPr>
          <w:rFonts w:ascii="Times New Roman" w:eastAsia="Times New Roman" w:hAnsi="Times New Roman" w:cs="Times New Roman"/>
          <w:sz w:val="24"/>
          <w:szCs w:val="24"/>
          <w:lang w:val="ru-RU" w:eastAsia="ru-RU"/>
        </w:rPr>
        <w:t>Пацієнтам слід рекомендувати ретельно чистити зуби 2 рази на день та регулярно проходити стоматологічне обстеження. Пацієнтам слід рекомендувати ретельно споліскувати ротову порожнину після виникнення блювання.</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i/>
          <w:iCs/>
          <w:sz w:val="24"/>
          <w:szCs w:val="24"/>
          <w:lang w:eastAsia="ru-RU"/>
        </w:rPr>
      </w:pPr>
      <w:r w:rsidRPr="00C84CEC">
        <w:rPr>
          <w:rFonts w:ascii="Times New Roman" w:eastAsia="Times New Roman" w:hAnsi="Times New Roman" w:cs="Times New Roman"/>
          <w:i/>
          <w:iCs/>
          <w:sz w:val="24"/>
          <w:szCs w:val="24"/>
          <w:lang w:eastAsia="ru-RU"/>
        </w:rPr>
        <w:t>Пацієнти з псоріазом та саркоїдозом</w:t>
      </w:r>
    </w:p>
    <w:p w:rsidR="0003720B" w:rsidRPr="00C84CEC" w:rsidRDefault="008E7186"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З огляду на </w:t>
      </w:r>
      <w:r w:rsidR="0003720B" w:rsidRPr="00C84CEC">
        <w:rPr>
          <w:rFonts w:ascii="Times New Roman" w:eastAsia="Times New Roman" w:hAnsi="Times New Roman" w:cs="Times New Roman"/>
          <w:sz w:val="24"/>
          <w:szCs w:val="24"/>
          <w:lang w:eastAsia="ru-RU"/>
        </w:rPr>
        <w:t>дані</w:t>
      </w:r>
      <w:r w:rsidRPr="00C84CEC">
        <w:rPr>
          <w:rFonts w:ascii="Times New Roman" w:eastAsia="Times New Roman" w:hAnsi="Times New Roman" w:cs="Times New Roman"/>
          <w:sz w:val="24"/>
          <w:szCs w:val="24"/>
          <w:lang w:eastAsia="ru-RU"/>
        </w:rPr>
        <w:t xml:space="preserve"> про те</w:t>
      </w:r>
      <w:r w:rsidR="0003720B" w:rsidRPr="00C84CEC">
        <w:rPr>
          <w:rFonts w:ascii="Times New Roman" w:eastAsia="Times New Roman" w:hAnsi="Times New Roman" w:cs="Times New Roman"/>
          <w:sz w:val="24"/>
          <w:szCs w:val="24"/>
          <w:lang w:eastAsia="ru-RU"/>
        </w:rPr>
        <w:t xml:space="preserve">, що інтерферон альфа загострює раніше існуючий псоріаз та саркоїдоз, пацієнтам з цими захворюваннями рекомендується </w:t>
      </w:r>
      <w:r w:rsidRPr="00C84CEC">
        <w:rPr>
          <w:rFonts w:ascii="Times New Roman" w:eastAsia="Times New Roman" w:hAnsi="Times New Roman" w:cs="Times New Roman"/>
          <w:sz w:val="24"/>
          <w:szCs w:val="24"/>
          <w:lang w:eastAsia="ru-RU"/>
        </w:rPr>
        <w:t>застосовувати</w:t>
      </w:r>
      <w:r w:rsidR="0003720B" w:rsidRPr="00C84CEC">
        <w:rPr>
          <w:rFonts w:ascii="Times New Roman" w:eastAsia="Times New Roman" w:hAnsi="Times New Roman" w:cs="Times New Roman"/>
          <w:sz w:val="24"/>
          <w:szCs w:val="24"/>
          <w:lang w:eastAsia="ru-RU"/>
        </w:rPr>
        <w:t xml:space="preserve"> </w:t>
      </w:r>
      <w:r w:rsidR="00CF71A8" w:rsidRPr="00870F81">
        <w:rPr>
          <w:rFonts w:ascii="Times New Roman" w:eastAsia="Times New Roman" w:hAnsi="Times New Roman" w:cs="Times New Roman"/>
          <w:sz w:val="24"/>
          <w:szCs w:val="24"/>
          <w:lang w:eastAsia="ru-RU"/>
        </w:rPr>
        <w:t>Лаферон-ФармБіотек</w:t>
      </w:r>
      <w:r w:rsidR="00CF71A8" w:rsidRPr="00870F81">
        <w:rPr>
          <w:rFonts w:ascii="Times New Roman" w:eastAsia="Times New Roman" w:hAnsi="Times New Roman" w:cs="Times New Roman"/>
          <w:sz w:val="24"/>
          <w:szCs w:val="24"/>
          <w:vertAlign w:val="superscript"/>
          <w:lang w:eastAsia="ru-RU"/>
        </w:rPr>
        <w:t>®</w:t>
      </w:r>
      <w:r w:rsidR="0003720B" w:rsidRPr="00C84CEC">
        <w:rPr>
          <w:rFonts w:ascii="Times New Roman" w:eastAsia="Times New Roman" w:hAnsi="Times New Roman" w:cs="Times New Roman"/>
          <w:sz w:val="24"/>
          <w:szCs w:val="24"/>
          <w:lang w:eastAsia="ru-RU"/>
        </w:rPr>
        <w:t xml:space="preserve"> лише</w:t>
      </w:r>
      <w:r w:rsidRPr="00C84CEC">
        <w:rPr>
          <w:rFonts w:ascii="Times New Roman" w:eastAsia="Times New Roman" w:hAnsi="Times New Roman" w:cs="Times New Roman"/>
          <w:sz w:val="24"/>
          <w:szCs w:val="24"/>
          <w:lang w:eastAsia="ru-RU"/>
        </w:rPr>
        <w:t xml:space="preserve"> у разі,</w:t>
      </w:r>
      <w:r w:rsidR="0003720B" w:rsidRPr="00C84CEC">
        <w:rPr>
          <w:rFonts w:ascii="Times New Roman" w:eastAsia="Times New Roman" w:hAnsi="Times New Roman" w:cs="Times New Roman"/>
          <w:sz w:val="24"/>
          <w:szCs w:val="24"/>
          <w:lang w:eastAsia="ru-RU"/>
        </w:rPr>
        <w:t xml:space="preserve"> якщо потенційна користь перевищує потенційний ризик.</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i/>
          <w:iCs/>
          <w:sz w:val="24"/>
          <w:szCs w:val="24"/>
          <w:lang w:val="ru-RU" w:eastAsia="ru-RU"/>
        </w:rPr>
        <w:t>Відторгнення трансплантат</w:t>
      </w:r>
      <w:r w:rsidR="00C15743" w:rsidRPr="00C84CEC">
        <w:rPr>
          <w:rFonts w:ascii="Times New Roman" w:eastAsia="Times New Roman" w:hAnsi="Times New Roman" w:cs="Times New Roman"/>
          <w:i/>
          <w:iCs/>
          <w:sz w:val="24"/>
          <w:szCs w:val="24"/>
          <w:lang w:val="ru-RU" w:eastAsia="ru-RU"/>
        </w:rPr>
        <w:t>а</w:t>
      </w:r>
      <w:r w:rsidRPr="00C84CEC">
        <w:rPr>
          <w:rFonts w:ascii="Times New Roman" w:eastAsia="Times New Roman" w:hAnsi="Times New Roman" w:cs="Times New Roman"/>
          <w:i/>
          <w:iCs/>
          <w:sz w:val="24"/>
          <w:szCs w:val="24"/>
          <w:lang w:val="ru-RU" w:eastAsia="ru-RU"/>
        </w:rPr>
        <w:t xml:space="preserve"> нирки та печінки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val="ru-RU" w:eastAsia="ru-RU"/>
        </w:rPr>
        <w:t>За попередніми даними терапія інтерфероном альфа може бути пов’язана з підвищенням частоти відторгнення трансплантат</w:t>
      </w:r>
      <w:r w:rsidR="00C15743" w:rsidRPr="00C84CEC">
        <w:rPr>
          <w:rFonts w:ascii="Times New Roman" w:eastAsia="Times New Roman" w:hAnsi="Times New Roman" w:cs="Times New Roman"/>
          <w:sz w:val="24"/>
          <w:szCs w:val="24"/>
          <w:lang w:val="ru-RU" w:eastAsia="ru-RU"/>
        </w:rPr>
        <w:t>а</w:t>
      </w:r>
      <w:r w:rsidRPr="00C84CEC">
        <w:rPr>
          <w:rFonts w:ascii="Times New Roman" w:eastAsia="Times New Roman" w:hAnsi="Times New Roman" w:cs="Times New Roman"/>
          <w:sz w:val="24"/>
          <w:szCs w:val="24"/>
          <w:lang w:val="ru-RU" w:eastAsia="ru-RU"/>
        </w:rPr>
        <w:t xml:space="preserve"> нирки. Також були зафіксовані випадки відторгнення трансплантат</w:t>
      </w:r>
      <w:r w:rsidR="00C15743" w:rsidRPr="00C84CEC">
        <w:rPr>
          <w:rFonts w:ascii="Times New Roman" w:eastAsia="Times New Roman" w:hAnsi="Times New Roman" w:cs="Times New Roman"/>
          <w:sz w:val="24"/>
          <w:szCs w:val="24"/>
          <w:lang w:val="ru-RU" w:eastAsia="ru-RU"/>
        </w:rPr>
        <w:t>а</w:t>
      </w:r>
      <w:r w:rsidRPr="00C84CEC">
        <w:rPr>
          <w:rFonts w:ascii="Times New Roman" w:eastAsia="Times New Roman" w:hAnsi="Times New Roman" w:cs="Times New Roman"/>
          <w:sz w:val="24"/>
          <w:szCs w:val="24"/>
          <w:lang w:val="ru-RU" w:eastAsia="ru-RU"/>
        </w:rPr>
        <w:t xml:space="preserve"> печінки на фоні застосуванн</w:t>
      </w:r>
      <w:r w:rsidR="00C630F2" w:rsidRPr="00F23784">
        <w:rPr>
          <w:rFonts w:ascii="Times New Roman" w:eastAsia="Times New Roman" w:hAnsi="Times New Roman" w:cs="Times New Roman"/>
          <w:sz w:val="24"/>
          <w:szCs w:val="24"/>
          <w:lang w:val="ru-RU" w:eastAsia="ru-RU"/>
        </w:rPr>
        <w:t>я</w:t>
      </w:r>
      <w:r w:rsidRPr="00C84CEC">
        <w:rPr>
          <w:rFonts w:ascii="Times New Roman" w:eastAsia="Times New Roman" w:hAnsi="Times New Roman" w:cs="Times New Roman"/>
          <w:sz w:val="24"/>
          <w:szCs w:val="24"/>
          <w:lang w:val="ru-RU" w:eastAsia="ru-RU"/>
        </w:rPr>
        <w:t xml:space="preserve"> препаратів інтерферону. У хворих після трансплантації органів або кісткового мозку медикаментозна імуносупресія може бути менш ефективною, оскільки інтерферони </w:t>
      </w:r>
      <w:r w:rsidR="00C15743" w:rsidRPr="00C84CEC">
        <w:rPr>
          <w:rFonts w:ascii="Times New Roman" w:eastAsia="Times New Roman" w:hAnsi="Times New Roman" w:cs="Times New Roman"/>
          <w:sz w:val="24"/>
          <w:szCs w:val="24"/>
          <w:lang w:val="ru-RU" w:eastAsia="ru-RU"/>
        </w:rPr>
        <w:t>виявляють</w:t>
      </w:r>
      <w:r w:rsidRPr="00C84CEC">
        <w:rPr>
          <w:rFonts w:ascii="Times New Roman" w:eastAsia="Times New Roman" w:hAnsi="Times New Roman" w:cs="Times New Roman"/>
          <w:sz w:val="24"/>
          <w:szCs w:val="24"/>
          <w:lang w:val="ru-RU" w:eastAsia="ru-RU"/>
        </w:rPr>
        <w:t xml:space="preserve"> стимулюючий вплив на імунну систему.</w:t>
      </w:r>
    </w:p>
    <w:p w:rsidR="0003720B" w:rsidRPr="00C84CEC" w:rsidRDefault="0003720B" w:rsidP="00DC737F">
      <w:pPr>
        <w:widowControl w:val="0"/>
        <w:adjustRightInd w:val="0"/>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i/>
          <w:iCs/>
          <w:sz w:val="24"/>
          <w:szCs w:val="24"/>
          <w:lang w:val="ru-RU" w:eastAsia="ru-RU"/>
        </w:rPr>
        <w:t>Вплив на фертильність</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val="ru-RU" w:eastAsia="ru-RU"/>
        </w:rPr>
        <w:t>Інтерферон може знижувати фертильність. Повідомлялось про зниження концентрацій естрадіолу та прогестерону в сироватці крові жінок, які отримували людський лейкоцитарний інтерферон. Тому при застосуванні препарату жін</w:t>
      </w:r>
      <w:r w:rsidR="00B125BE" w:rsidRPr="00C84CEC">
        <w:rPr>
          <w:rFonts w:ascii="Times New Roman" w:eastAsia="Times New Roman" w:hAnsi="Times New Roman" w:cs="Times New Roman"/>
          <w:sz w:val="24"/>
          <w:szCs w:val="24"/>
          <w:lang w:val="ru-RU" w:eastAsia="ru-RU"/>
        </w:rPr>
        <w:t>кам</w:t>
      </w:r>
      <w:r w:rsidRPr="00C84CEC">
        <w:rPr>
          <w:rFonts w:ascii="Times New Roman" w:eastAsia="Times New Roman" w:hAnsi="Times New Roman" w:cs="Times New Roman"/>
          <w:sz w:val="24"/>
          <w:szCs w:val="24"/>
          <w:lang w:val="ru-RU" w:eastAsia="ru-RU"/>
        </w:rPr>
        <w:t xml:space="preserve"> репродуктивного віку необхідно </w:t>
      </w:r>
      <w:r w:rsidR="00E95E11" w:rsidRPr="00C84CEC">
        <w:rPr>
          <w:rFonts w:ascii="Times New Roman" w:eastAsia="Times New Roman" w:hAnsi="Times New Roman" w:cs="Times New Roman"/>
          <w:sz w:val="24"/>
          <w:szCs w:val="24"/>
          <w:lang w:val="ru-RU" w:eastAsia="ru-RU"/>
        </w:rPr>
        <w:t>використовувати</w:t>
      </w:r>
      <w:r w:rsidRPr="00C84CEC">
        <w:rPr>
          <w:rFonts w:ascii="Times New Roman" w:eastAsia="Times New Roman" w:hAnsi="Times New Roman" w:cs="Times New Roman"/>
          <w:sz w:val="24"/>
          <w:szCs w:val="24"/>
          <w:lang w:val="ru-RU" w:eastAsia="ru-RU"/>
        </w:rPr>
        <w:t xml:space="preserve"> ефективні засоби контрацепції.</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Застосування препарату припинити у випадках: подовження часу згортання крові (у пацієнтів із хронічним гепатитом), проявів легеневого синдрому та рентгенологічного виявлення інфільтрату, появи або збільшення порушень зору, порушення функції щито</w:t>
      </w:r>
      <w:r w:rsidR="00E32E95" w:rsidRPr="00C84CEC">
        <w:rPr>
          <w:rFonts w:ascii="Times New Roman" w:eastAsia="Times New Roman" w:hAnsi="Times New Roman" w:cs="Times New Roman"/>
          <w:sz w:val="24"/>
          <w:szCs w:val="24"/>
          <w:lang w:eastAsia="ru-RU"/>
        </w:rPr>
        <w:t>подібної</w:t>
      </w:r>
      <w:r w:rsidRPr="00C84CEC">
        <w:rPr>
          <w:rFonts w:ascii="Times New Roman" w:eastAsia="Times New Roman" w:hAnsi="Times New Roman" w:cs="Times New Roman"/>
          <w:sz w:val="24"/>
          <w:szCs w:val="24"/>
          <w:lang w:eastAsia="ru-RU"/>
        </w:rPr>
        <w:t xml:space="preserve"> залози (відхилення від норми  ТТГ), зниження рівня альбуміну в сироватці крові та зниження показників протромбінового часу.</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eastAsia="ru-RU"/>
        </w:rPr>
        <w:t>Засіб не містить консервантів, тому для уникнення бактеріального забруднення рекомендується застосовувати розчин для парентерального введення негайно.</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i/>
          <w:sz w:val="24"/>
          <w:szCs w:val="24"/>
          <w:lang w:val="ru-RU" w:eastAsia="ru-RU"/>
        </w:rPr>
      </w:pPr>
      <w:r w:rsidRPr="00C84CEC">
        <w:rPr>
          <w:rFonts w:ascii="Times New Roman" w:eastAsia="Times New Roman" w:hAnsi="Times New Roman" w:cs="Times New Roman"/>
          <w:i/>
          <w:sz w:val="24"/>
          <w:szCs w:val="24"/>
          <w:lang w:val="ru-RU" w:eastAsia="ru-RU"/>
        </w:rPr>
        <w:t>Застосування у період вагітності або годування груддю.</w:t>
      </w:r>
    </w:p>
    <w:p w:rsidR="000B23BE" w:rsidRPr="00C84CEC" w:rsidRDefault="000B23BE"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У період вагітності </w:t>
      </w:r>
      <w:r w:rsidR="00975A60" w:rsidRPr="00C84CEC">
        <w:rPr>
          <w:rFonts w:ascii="Times New Roman" w:eastAsia="Times New Roman" w:hAnsi="Times New Roman" w:cs="Times New Roman"/>
          <w:sz w:val="24"/>
          <w:szCs w:val="24"/>
          <w:lang w:val="ru-RU" w:eastAsia="ru-RU"/>
        </w:rPr>
        <w:t>та</w:t>
      </w:r>
      <w:r w:rsidRPr="00C84CEC">
        <w:rPr>
          <w:rFonts w:ascii="Times New Roman" w:eastAsia="Times New Roman" w:hAnsi="Times New Roman" w:cs="Times New Roman"/>
          <w:sz w:val="24"/>
          <w:szCs w:val="24"/>
          <w:lang w:eastAsia="ru-RU"/>
        </w:rPr>
        <w:t xml:space="preserve"> годування груддю застосування препарату протипоказано</w:t>
      </w:r>
      <w:r w:rsidR="00A212C1" w:rsidRPr="00C84CEC">
        <w:rPr>
          <w:rFonts w:ascii="Times New Roman" w:eastAsia="Times New Roman" w:hAnsi="Times New Roman" w:cs="Times New Roman"/>
          <w:sz w:val="24"/>
          <w:szCs w:val="24"/>
          <w:lang w:val="ru-RU" w:eastAsia="ru-RU"/>
        </w:rPr>
        <w:t xml:space="preserve"> (безпека застосування препарату в період вагітності не встановлена)</w:t>
      </w:r>
      <w:r w:rsidRPr="00C84CEC">
        <w:rPr>
          <w:rFonts w:ascii="Times New Roman" w:eastAsia="Times New Roman" w:hAnsi="Times New Roman" w:cs="Times New Roman"/>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i/>
          <w:sz w:val="24"/>
          <w:szCs w:val="24"/>
          <w:lang w:val="ru-RU" w:eastAsia="ru-RU"/>
        </w:rPr>
      </w:pPr>
      <w:r w:rsidRPr="00C84CEC">
        <w:rPr>
          <w:rFonts w:ascii="Times New Roman" w:eastAsia="Times New Roman" w:hAnsi="Times New Roman" w:cs="Times New Roman"/>
          <w:i/>
          <w:sz w:val="24"/>
          <w:szCs w:val="24"/>
          <w:lang w:val="ru-RU" w:eastAsia="ru-RU"/>
        </w:rPr>
        <w:t>Здатність впливати на швидкість реакції при керуванні автотранспортом або іншими механізмами.</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Залежно від дози, схеми та індивідуальної чутливості до інтерферону альфа лікування може супроводжуватись сонливістю, слабкістю, втомлюваністю та призводити до зниження швидкості психомоторних реакцій. Пацієнту слід рекомендувати уникати керування автомобілем або складною технікою.</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p>
    <w:p w:rsidR="0003720B" w:rsidRPr="00C84CEC" w:rsidRDefault="0003720B" w:rsidP="00DC737F">
      <w:pPr>
        <w:keepNext/>
        <w:spacing w:after="0" w:line="240" w:lineRule="auto"/>
        <w:jc w:val="both"/>
        <w:outlineLvl w:val="2"/>
        <w:rPr>
          <w:rFonts w:ascii="Times New Roman" w:eastAsia="Times New Roman" w:hAnsi="Times New Roman" w:cs="Times New Roman"/>
          <w:b/>
          <w:i/>
          <w:sz w:val="24"/>
          <w:szCs w:val="24"/>
          <w:lang w:eastAsia="ru-RU"/>
        </w:rPr>
      </w:pPr>
      <w:r w:rsidRPr="00C84CEC">
        <w:rPr>
          <w:rFonts w:ascii="Times New Roman" w:eastAsia="Times New Roman" w:hAnsi="Times New Roman" w:cs="Times New Roman"/>
          <w:b/>
          <w:i/>
          <w:sz w:val="24"/>
          <w:szCs w:val="24"/>
          <w:lang w:eastAsia="ru-RU"/>
        </w:rPr>
        <w:t xml:space="preserve">Спосіб застосування та дози. </w:t>
      </w:r>
    </w:p>
    <w:p w:rsidR="0003720B" w:rsidRPr="00C84CEC" w:rsidRDefault="0003720B" w:rsidP="00DC737F">
      <w:pPr>
        <w:keepNext/>
        <w:spacing w:after="0" w:line="240" w:lineRule="auto"/>
        <w:jc w:val="both"/>
        <w:outlineLvl w:val="2"/>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Розчин </w:t>
      </w:r>
      <w:r w:rsidR="00B628DB" w:rsidRPr="00C84CEC">
        <w:rPr>
          <w:rFonts w:ascii="Times New Roman" w:eastAsia="Times New Roman" w:hAnsi="Times New Roman" w:cs="Times New Roman"/>
          <w:sz w:val="24"/>
          <w:szCs w:val="24"/>
          <w:lang w:eastAsia="ru-RU"/>
        </w:rPr>
        <w:t xml:space="preserve">препарату </w:t>
      </w:r>
      <w:r w:rsidRPr="00C84CEC">
        <w:rPr>
          <w:rFonts w:ascii="Times New Roman" w:eastAsia="Times New Roman" w:hAnsi="Times New Roman" w:cs="Times New Roman"/>
          <w:sz w:val="24"/>
          <w:szCs w:val="24"/>
          <w:lang w:eastAsia="ru-RU"/>
        </w:rPr>
        <w:t>Лаферо</w:t>
      </w:r>
      <w:r w:rsidR="00B628DB" w:rsidRPr="00C84CEC">
        <w:rPr>
          <w:rFonts w:ascii="Times New Roman" w:eastAsia="Times New Roman" w:hAnsi="Times New Roman" w:cs="Times New Roman"/>
          <w:sz w:val="24"/>
          <w:szCs w:val="24"/>
          <w:lang w:eastAsia="ru-RU"/>
        </w:rPr>
        <w:t>н</w:t>
      </w:r>
      <w:r w:rsidRPr="00C84CEC">
        <w:rPr>
          <w:rFonts w:ascii="Times New Roman" w:eastAsia="Times New Roman" w:hAnsi="Times New Roman" w:cs="Times New Roman"/>
          <w:sz w:val="24"/>
          <w:szCs w:val="24"/>
          <w:lang w:eastAsia="ru-RU"/>
        </w:rPr>
        <w:t>-ФармБіотек</w:t>
      </w:r>
      <w:r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sz w:val="24"/>
          <w:szCs w:val="24"/>
          <w:lang w:eastAsia="ru-RU"/>
        </w:rPr>
        <w:t xml:space="preserve"> вводять внутрішньом’язово, підшкірно, внутрішньовенно, ендолімфально, внутрішньочеревно, внутрішньоміхурно, ректально, парабульбарно, інтраназально. </w:t>
      </w:r>
    </w:p>
    <w:p w:rsidR="0003720B" w:rsidRPr="00C84CEC" w:rsidRDefault="0003720B" w:rsidP="00DC737F">
      <w:pPr>
        <w:spacing w:after="0" w:line="240" w:lineRule="auto"/>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Гострий вірусний гепатит В:</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b/>
          <w:sz w:val="24"/>
          <w:szCs w:val="24"/>
          <w:lang w:eastAsia="ru-RU"/>
        </w:rPr>
        <w:t xml:space="preserve"> </w:t>
      </w:r>
      <w:r w:rsidRPr="00C84CEC">
        <w:rPr>
          <w:rFonts w:ascii="Times New Roman" w:eastAsia="Times New Roman" w:hAnsi="Times New Roman" w:cs="Times New Roman"/>
          <w:sz w:val="24"/>
          <w:szCs w:val="24"/>
          <w:lang w:eastAsia="ru-RU"/>
        </w:rPr>
        <w:t>вводити внутрішньом’язово по 1 млн МО (в тяжких випадках – по 2 млн МО) 2 рази на добу протягом 10 днів. Подібний курс може бути пролонгований до 2</w:t>
      </w:r>
      <w:r w:rsidR="00B628DB"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3 тижнів залежно від клінічного статусу хворого або продовжений по 1 млн МО 2 рази на тиждень протягом декількох тижнів.</w:t>
      </w:r>
    </w:p>
    <w:p w:rsidR="0003720B" w:rsidRPr="00C84CEC" w:rsidRDefault="0003720B" w:rsidP="00DC737F">
      <w:pPr>
        <w:spacing w:after="0" w:line="240" w:lineRule="auto"/>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Хронічний вірусний гепатит В:</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вводити внутрішньом’язово по 3</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4 млн МО 3 рази на тиждень протягом 2 місяців.</w:t>
      </w:r>
    </w:p>
    <w:p w:rsidR="0003720B" w:rsidRPr="00C84CEC" w:rsidRDefault="0003720B" w:rsidP="00DC737F">
      <w:pPr>
        <w:spacing w:after="0" w:line="240" w:lineRule="auto"/>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 xml:space="preserve">Хронічний вірусний  гепатит С: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 вводити внутрішньом’язово по 3 млн МО 3 рази на тиждень протягом 6 місяців </w:t>
      </w:r>
      <w:r w:rsidR="00DF31C6" w:rsidRPr="00C84CEC">
        <w:rPr>
          <w:rFonts w:ascii="Times New Roman" w:eastAsia="Times New Roman" w:hAnsi="Times New Roman" w:cs="Times New Roman"/>
          <w:sz w:val="24"/>
          <w:szCs w:val="24"/>
          <w:lang w:eastAsia="ru-RU"/>
        </w:rPr>
        <w:t>як</w:t>
      </w:r>
      <w:r w:rsidRPr="00C84CEC">
        <w:rPr>
          <w:rFonts w:ascii="Times New Roman" w:eastAsia="Times New Roman" w:hAnsi="Times New Roman" w:cs="Times New Roman"/>
          <w:sz w:val="24"/>
          <w:szCs w:val="24"/>
          <w:lang w:eastAsia="ru-RU"/>
        </w:rPr>
        <w:t xml:space="preserve"> монотерапі</w:t>
      </w:r>
      <w:r w:rsidR="00DF31C6" w:rsidRPr="00C84CEC">
        <w:rPr>
          <w:rFonts w:ascii="Times New Roman" w:eastAsia="Times New Roman" w:hAnsi="Times New Roman" w:cs="Times New Roman"/>
          <w:sz w:val="24"/>
          <w:szCs w:val="24"/>
          <w:lang w:eastAsia="ru-RU"/>
        </w:rPr>
        <w:t>ю</w:t>
      </w:r>
      <w:r w:rsidRPr="00C84CEC">
        <w:rPr>
          <w:rFonts w:ascii="Times New Roman" w:eastAsia="Times New Roman" w:hAnsi="Times New Roman" w:cs="Times New Roman"/>
          <w:sz w:val="24"/>
          <w:szCs w:val="24"/>
          <w:lang w:eastAsia="ru-RU"/>
        </w:rPr>
        <w:t xml:space="preserve"> або в комбінації з аналогами нуклеозидів. Препарат застосовувати протягом 3</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4 місяців, після чого проводити визначення РНК HCV; далі лікування продовжувати тільки в тому випадку, якщо РНК HCV не виявлена; при монотерапії курс лікування – від 12 до 18 місяців, у комбінації з рибавірином – 6 місяців; при генотипі 1 і високому вмісті РНК вірусу до початку терапії, у випадку відсутності в сироватці крові РНК HCV до кінця 6 місяців лікування, комбіновану терапію можна продовжувати ще 6 місяців, однак </w:t>
      </w:r>
      <w:r w:rsidR="00DF31C6" w:rsidRPr="00C84CEC">
        <w:rPr>
          <w:rFonts w:ascii="Times New Roman" w:eastAsia="Times New Roman" w:hAnsi="Times New Roman" w:cs="Times New Roman"/>
          <w:sz w:val="24"/>
          <w:szCs w:val="24"/>
          <w:lang w:eastAsia="ru-RU"/>
        </w:rPr>
        <w:t>брати</w:t>
      </w:r>
      <w:r w:rsidRPr="00C84CEC">
        <w:rPr>
          <w:rFonts w:ascii="Times New Roman" w:eastAsia="Times New Roman" w:hAnsi="Times New Roman" w:cs="Times New Roman"/>
          <w:sz w:val="24"/>
          <w:szCs w:val="24"/>
          <w:lang w:eastAsia="ru-RU"/>
        </w:rPr>
        <w:t xml:space="preserve"> до уваги такі негативні фактори</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як вік </w:t>
      </w:r>
      <w:r w:rsidR="00DF31C6" w:rsidRPr="00C84CEC">
        <w:rPr>
          <w:rFonts w:ascii="Times New Roman" w:eastAsia="Times New Roman" w:hAnsi="Times New Roman" w:cs="Times New Roman"/>
          <w:sz w:val="24"/>
          <w:szCs w:val="24"/>
          <w:lang w:eastAsia="ru-RU"/>
        </w:rPr>
        <w:t>понад</w:t>
      </w:r>
      <w:r w:rsidRPr="00C84CEC">
        <w:rPr>
          <w:rFonts w:ascii="Times New Roman" w:eastAsia="Times New Roman" w:hAnsi="Times New Roman" w:cs="Times New Roman"/>
          <w:sz w:val="24"/>
          <w:szCs w:val="24"/>
          <w:lang w:eastAsia="ru-RU"/>
        </w:rPr>
        <w:t xml:space="preserve"> 40 років, чоловіча стать, прогресуючий фіброз. </w:t>
      </w:r>
    </w:p>
    <w:p w:rsidR="0003720B" w:rsidRPr="00C84CEC" w:rsidRDefault="0003720B" w:rsidP="00DC737F">
      <w:pPr>
        <w:keepNext/>
        <w:spacing w:after="0" w:line="240" w:lineRule="auto"/>
        <w:outlineLvl w:val="4"/>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Гостра респіраторна вірусна інфекція у дітей, в тому числі у новонароджених:</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вводити інтраназально по 2</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val="ru-RU" w:eastAsia="ru-RU"/>
        </w:rPr>
        <w:t>3</w:t>
      </w:r>
      <w:r w:rsidRPr="00C84CEC">
        <w:rPr>
          <w:rFonts w:ascii="Times New Roman" w:eastAsia="Times New Roman" w:hAnsi="Times New Roman" w:cs="Times New Roman"/>
          <w:sz w:val="24"/>
          <w:szCs w:val="24"/>
          <w:lang w:eastAsia="ru-RU"/>
        </w:rPr>
        <w:t xml:space="preserve"> краплі у кожний носовий хід 3</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6 разів на добу протягом 3</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5 днів;  дозування  препарату для новонароджених – 20</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50 тис. МО/мл, для решти дітей – 100</w:t>
      </w:r>
      <w:r w:rsidR="00DF31C6" w:rsidRPr="00C84CEC">
        <w:rPr>
          <w:rFonts w:ascii="Times New Roman" w:eastAsia="Times New Roman" w:hAnsi="Times New Roman" w:cs="Times New Roman"/>
          <w:sz w:val="24"/>
          <w:szCs w:val="24"/>
          <w:lang w:eastAsia="ru-RU"/>
        </w:rPr>
        <w:t> </w:t>
      </w:r>
      <w:r w:rsidRPr="00C84CEC">
        <w:rPr>
          <w:rFonts w:ascii="Times New Roman" w:eastAsia="Times New Roman" w:hAnsi="Times New Roman" w:cs="Times New Roman"/>
          <w:sz w:val="24"/>
          <w:szCs w:val="24"/>
          <w:lang w:eastAsia="ru-RU"/>
        </w:rPr>
        <w:t xml:space="preserve">тис. МО/мл. Допустиме введення у носові ходи (по черзі) ватних турунд, змочених </w:t>
      </w:r>
      <w:r w:rsidR="00DF31C6" w:rsidRPr="00C84CEC">
        <w:rPr>
          <w:rFonts w:ascii="Times New Roman" w:eastAsia="Times New Roman" w:hAnsi="Times New Roman" w:cs="Times New Roman"/>
          <w:sz w:val="24"/>
          <w:szCs w:val="24"/>
          <w:lang w:eastAsia="ru-RU"/>
        </w:rPr>
        <w:t>препаратом Лаферон-ФармБіотек</w:t>
      </w:r>
      <w:r w:rsidR="00DF31C6"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sz w:val="24"/>
          <w:szCs w:val="24"/>
          <w:lang w:eastAsia="ru-RU"/>
        </w:rPr>
        <w:t>, на 10</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15 хвилин. </w:t>
      </w:r>
    </w:p>
    <w:p w:rsidR="0003720B" w:rsidRPr="00C84CEC" w:rsidRDefault="0003720B" w:rsidP="00DC737F">
      <w:pPr>
        <w:spacing w:after="0" w:line="240" w:lineRule="auto"/>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Гостра респіраторна вірусна інфекція (в тому числі грип) у дорослих:</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вводити внутрішньом’язово по 1</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3 млн МО з  1</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2 дня захворювання протягом 3 днів;</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інтраназально по 4</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6 крапель розчину </w:t>
      </w:r>
      <w:r w:rsidR="00DF31C6" w:rsidRPr="00C84CEC">
        <w:rPr>
          <w:rFonts w:ascii="Times New Roman" w:eastAsia="Times New Roman" w:hAnsi="Times New Roman" w:cs="Times New Roman"/>
          <w:sz w:val="24"/>
          <w:szCs w:val="24"/>
          <w:lang w:eastAsia="ru-RU"/>
        </w:rPr>
        <w:t>препарату Лаферон-ФармБіотек</w:t>
      </w:r>
      <w:r w:rsidR="00DF31C6" w:rsidRPr="00C84CEC">
        <w:rPr>
          <w:rFonts w:ascii="Times New Roman" w:eastAsia="Times New Roman" w:hAnsi="Times New Roman" w:cs="Times New Roman"/>
          <w:b/>
          <w:sz w:val="24"/>
          <w:szCs w:val="24"/>
          <w:vertAlign w:val="superscript"/>
          <w:lang w:eastAsia="ru-RU"/>
        </w:rPr>
        <w:t>®</w:t>
      </w:r>
      <w:r w:rsidR="00DF31C6"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sz w:val="24"/>
          <w:szCs w:val="24"/>
          <w:lang w:eastAsia="ru-RU"/>
        </w:rPr>
        <w:t>(100 тис. МО/мл) у кожний носовий хід 6</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8 разів на добу (перед застосуванням дозу</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що заливають, слід підігріти в шприці (використовувати шприц без голки) до температури тіла, решту розчину зберігати в холодильнику, запобігаючи бактеріальному забрудненню). </w:t>
      </w:r>
    </w:p>
    <w:p w:rsidR="0003720B" w:rsidRPr="00C84CEC" w:rsidRDefault="0003720B" w:rsidP="00DC737F">
      <w:pPr>
        <w:keepNext/>
        <w:spacing w:after="0" w:line="240" w:lineRule="auto"/>
        <w:jc w:val="both"/>
        <w:outlineLvl w:val="4"/>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Гостра та рецидивуюча пневмонія вірусної та вірусно-бактеріальної етіології:</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вводити внутрішньом’язово по 1 млн МО протягом 5</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7 днів разом із комплексним лікуванням (антибактеріальним, дезінтоксикаційним, протизапальним тощо).</w:t>
      </w:r>
    </w:p>
    <w:p w:rsidR="0003720B" w:rsidRPr="00C84CEC" w:rsidRDefault="0003720B" w:rsidP="00DC737F">
      <w:pPr>
        <w:spacing w:after="0" w:line="240" w:lineRule="auto"/>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Гострий діарейний синдром у новонароджених:</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 ректально у вигляді щоденних мікроклізмочок, що містять по 100 тис. МО </w:t>
      </w:r>
      <w:r w:rsidR="00DF31C6" w:rsidRPr="00C84CEC">
        <w:rPr>
          <w:rFonts w:ascii="Times New Roman" w:eastAsia="Times New Roman" w:hAnsi="Times New Roman" w:cs="Times New Roman"/>
          <w:sz w:val="24"/>
          <w:szCs w:val="24"/>
          <w:lang w:eastAsia="ru-RU"/>
        </w:rPr>
        <w:t>препарату Лаферон-ФармБіотек</w:t>
      </w:r>
      <w:r w:rsidR="00DF31C6"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sz w:val="24"/>
          <w:szCs w:val="24"/>
          <w:lang w:eastAsia="ru-RU"/>
        </w:rPr>
        <w:t>, протягом 3</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7 днів.</w:t>
      </w:r>
    </w:p>
    <w:p w:rsidR="0003720B" w:rsidRPr="00C84CEC" w:rsidRDefault="0003720B" w:rsidP="00DC737F">
      <w:pPr>
        <w:keepNext/>
        <w:spacing w:after="0" w:line="240" w:lineRule="auto"/>
        <w:outlineLvl w:val="2"/>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Гострі кишкові інфекції у дітей раннього віку з явищами гіпокоагуляцїі:</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ректально в дозі 10 тис. МО/кг маси тіла триразово з інтервалом 48 годин.</w:t>
      </w:r>
    </w:p>
    <w:p w:rsidR="0003720B" w:rsidRPr="00C84CEC" w:rsidRDefault="0003720B" w:rsidP="00DC737F">
      <w:pPr>
        <w:widowControl w:val="0"/>
        <w:spacing w:after="0" w:line="240" w:lineRule="auto"/>
        <w:jc w:val="both"/>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Гнійно-септичні захворювання, перитоніт, множинні абсцеси черевної порожнини:</w:t>
      </w:r>
    </w:p>
    <w:p w:rsidR="0003720B" w:rsidRPr="00C84CEC" w:rsidRDefault="0003720B" w:rsidP="00DC737F">
      <w:pPr>
        <w:widowControl w:val="0"/>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внутрішньовенно по 2</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4 млн МО 1 раз на добу; загальна доза 12</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16 млн МО на курс; не виключена  доцільність  одночасного  ендолімфального  введення препарату</w:t>
      </w:r>
      <w:r w:rsidR="00767756" w:rsidRPr="00C84CEC">
        <w:rPr>
          <w:rFonts w:ascii="Times New Roman" w:eastAsia="Times New Roman" w:hAnsi="Times New Roman" w:cs="Times New Roman"/>
          <w:sz w:val="24"/>
          <w:szCs w:val="24"/>
          <w:lang w:val="ru-RU" w:eastAsia="ru-RU"/>
        </w:rPr>
        <w:t xml:space="preserve"> </w:t>
      </w:r>
      <w:r w:rsidRPr="00C84CEC">
        <w:rPr>
          <w:rFonts w:ascii="Times New Roman" w:eastAsia="Times New Roman" w:hAnsi="Times New Roman" w:cs="Times New Roman"/>
          <w:sz w:val="24"/>
          <w:szCs w:val="24"/>
          <w:lang w:eastAsia="ru-RU"/>
        </w:rPr>
        <w:t xml:space="preserve"> </w:t>
      </w:r>
      <w:r w:rsidR="00767756" w:rsidRPr="00C84CEC">
        <w:rPr>
          <w:rFonts w:ascii="Times New Roman" w:eastAsia="Times New Roman" w:hAnsi="Times New Roman" w:cs="Times New Roman"/>
          <w:sz w:val="24"/>
          <w:szCs w:val="24"/>
          <w:lang w:val="ru-RU" w:eastAsia="ru-RU"/>
        </w:rPr>
        <w:t xml:space="preserve"> </w:t>
      </w:r>
      <w:r w:rsidRPr="00C84CEC">
        <w:rPr>
          <w:rFonts w:ascii="Times New Roman" w:eastAsia="Times New Roman" w:hAnsi="Times New Roman" w:cs="Times New Roman"/>
          <w:sz w:val="24"/>
          <w:szCs w:val="24"/>
          <w:lang w:eastAsia="ru-RU"/>
        </w:rPr>
        <w:t xml:space="preserve">в </w:t>
      </w:r>
      <w:r w:rsidR="00767756" w:rsidRPr="00C84CEC">
        <w:rPr>
          <w:rFonts w:ascii="Times New Roman" w:eastAsia="Times New Roman" w:hAnsi="Times New Roman" w:cs="Times New Roman"/>
          <w:sz w:val="24"/>
          <w:szCs w:val="24"/>
          <w:lang w:val="ru-RU" w:eastAsia="ru-RU"/>
        </w:rPr>
        <w:t xml:space="preserve"> </w:t>
      </w:r>
      <w:r w:rsidRPr="00C84CEC">
        <w:rPr>
          <w:rFonts w:ascii="Times New Roman" w:eastAsia="Times New Roman" w:hAnsi="Times New Roman" w:cs="Times New Roman"/>
          <w:sz w:val="24"/>
          <w:szCs w:val="24"/>
          <w:lang w:eastAsia="ru-RU"/>
        </w:rPr>
        <w:t xml:space="preserve">тій же </w:t>
      </w:r>
      <w:r w:rsidR="00767756" w:rsidRPr="00C84CEC">
        <w:rPr>
          <w:rFonts w:ascii="Times New Roman" w:eastAsia="Times New Roman" w:hAnsi="Times New Roman" w:cs="Times New Roman"/>
          <w:sz w:val="24"/>
          <w:szCs w:val="24"/>
          <w:lang w:val="ru-RU" w:eastAsia="ru-RU"/>
        </w:rPr>
        <w:t xml:space="preserve">  </w:t>
      </w:r>
      <w:r w:rsidRPr="00C84CEC">
        <w:rPr>
          <w:rFonts w:ascii="Times New Roman" w:eastAsia="Times New Roman" w:hAnsi="Times New Roman" w:cs="Times New Roman"/>
          <w:sz w:val="24"/>
          <w:szCs w:val="24"/>
          <w:lang w:eastAsia="ru-RU"/>
        </w:rPr>
        <w:t>дозі</w:t>
      </w:r>
      <w:r w:rsidR="00DF31C6" w:rsidRPr="00C84CEC">
        <w:rPr>
          <w:rFonts w:ascii="Times New Roman" w:eastAsia="Times New Roman" w:hAnsi="Times New Roman" w:cs="Times New Roman"/>
          <w:sz w:val="24"/>
          <w:szCs w:val="24"/>
          <w:lang w:eastAsia="ru-RU"/>
        </w:rPr>
        <w:t xml:space="preserve"> </w:t>
      </w:r>
      <w:r w:rsidR="00767756" w:rsidRPr="00C84CEC">
        <w:rPr>
          <w:rFonts w:ascii="Times New Roman" w:eastAsia="Times New Roman" w:hAnsi="Times New Roman" w:cs="Times New Roman"/>
          <w:sz w:val="24"/>
          <w:szCs w:val="24"/>
          <w:lang w:val="ru-RU" w:eastAsia="ru-RU"/>
        </w:rPr>
        <w:t xml:space="preserve"> </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2</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4 млн МО 1 раз на добу</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w:t>
      </w:r>
    </w:p>
    <w:p w:rsidR="0003720B" w:rsidRPr="00C84CEC" w:rsidRDefault="0003720B" w:rsidP="00DC737F">
      <w:pPr>
        <w:spacing w:after="0" w:line="240" w:lineRule="auto"/>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Герпетичні інфекції:</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i/>
          <w:sz w:val="24"/>
          <w:szCs w:val="24"/>
          <w:u w:val="single"/>
          <w:lang w:eastAsia="ru-RU"/>
        </w:rPr>
        <w:t>оперізувальний лишай:</w:t>
      </w:r>
      <w:r w:rsidRPr="00C84CEC">
        <w:rPr>
          <w:rFonts w:ascii="Times New Roman" w:eastAsia="Times New Roman" w:hAnsi="Times New Roman" w:cs="Times New Roman"/>
          <w:b/>
          <w:sz w:val="24"/>
          <w:szCs w:val="24"/>
          <w:lang w:eastAsia="ru-RU"/>
        </w:rPr>
        <w:t xml:space="preserve"> </w:t>
      </w:r>
      <w:r w:rsidRPr="00C84CEC">
        <w:rPr>
          <w:rFonts w:ascii="Times New Roman" w:eastAsia="Times New Roman" w:hAnsi="Times New Roman" w:cs="Times New Roman"/>
          <w:sz w:val="24"/>
          <w:szCs w:val="24"/>
          <w:lang w:eastAsia="ru-RU"/>
        </w:rPr>
        <w:t>щоденно 1 млн МО внутрішньом’язово + 2 млн МО в 5 мл 0,9 % розчину натрію хлориду підшкірно в декілька точок навколо зони висипання. Тривалість лікування 5</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7 днів;</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i/>
          <w:sz w:val="24"/>
          <w:szCs w:val="24"/>
          <w:u w:val="single"/>
          <w:lang w:eastAsia="ru-RU"/>
        </w:rPr>
        <w:t>шкірні герпетичні висипання:</w:t>
      </w:r>
      <w:r w:rsidRPr="00C84CEC">
        <w:rPr>
          <w:rFonts w:ascii="Times New Roman" w:eastAsia="Times New Roman" w:hAnsi="Times New Roman" w:cs="Times New Roman"/>
          <w:sz w:val="24"/>
          <w:szCs w:val="24"/>
          <w:lang w:eastAsia="ru-RU"/>
        </w:rPr>
        <w:t xml:space="preserve"> щоденне внутрішньом’язове або підшкірне (навколо осередку) введення препарату в дозі 2 млн МО; лікування можна поєднувати з місцевим застосуванням (аплікаціями) на герпетичні папули; тривалість лікування визначає лікар;</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i/>
          <w:sz w:val="24"/>
          <w:szCs w:val="24"/>
          <w:u w:val="single"/>
          <w:lang w:eastAsia="ru-RU"/>
        </w:rPr>
        <w:t xml:space="preserve">генітальна герпетична інфекція: </w:t>
      </w:r>
      <w:r w:rsidRPr="00C84CEC">
        <w:rPr>
          <w:rFonts w:ascii="Times New Roman" w:eastAsia="Times New Roman" w:hAnsi="Times New Roman" w:cs="Times New Roman"/>
          <w:sz w:val="24"/>
          <w:szCs w:val="24"/>
          <w:lang w:eastAsia="ru-RU"/>
        </w:rPr>
        <w:t>щоденне внутрішньом’язове введення у дозі 2 млн МО в поєднанні з локальним застосуванням препарату у вигляді аплікацій у ділянці висипань; тривалість лікування визначає лікар;</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i/>
          <w:sz w:val="24"/>
          <w:szCs w:val="24"/>
          <w:u w:val="single"/>
          <w:lang w:eastAsia="ru-RU"/>
        </w:rPr>
        <w:t>герпетичні кератокон’юнктивіти:</w:t>
      </w:r>
      <w:r w:rsidRPr="00C84CEC">
        <w:rPr>
          <w:rFonts w:ascii="Times New Roman" w:eastAsia="Times New Roman" w:hAnsi="Times New Roman" w:cs="Times New Roman"/>
          <w:b/>
          <w:sz w:val="24"/>
          <w:szCs w:val="24"/>
          <w:lang w:eastAsia="ru-RU"/>
        </w:rPr>
        <w:t xml:space="preserve"> </w:t>
      </w:r>
      <w:r w:rsidR="00DF31C6" w:rsidRPr="00C84CEC">
        <w:rPr>
          <w:rFonts w:ascii="Times New Roman" w:eastAsia="Times New Roman" w:hAnsi="Times New Roman" w:cs="Times New Roman"/>
          <w:sz w:val="24"/>
          <w:szCs w:val="24"/>
          <w:lang w:eastAsia="ru-RU"/>
        </w:rPr>
        <w:t>введення</w:t>
      </w:r>
      <w:r w:rsidRPr="00C84CEC">
        <w:rPr>
          <w:rFonts w:ascii="Times New Roman" w:eastAsia="Times New Roman" w:hAnsi="Times New Roman" w:cs="Times New Roman"/>
          <w:sz w:val="24"/>
          <w:szCs w:val="24"/>
          <w:lang w:eastAsia="ru-RU"/>
        </w:rPr>
        <w:t xml:space="preserve"> розчину </w:t>
      </w:r>
      <w:r w:rsidR="00DF31C6" w:rsidRPr="00C84CEC">
        <w:rPr>
          <w:rFonts w:ascii="Times New Roman" w:eastAsia="Times New Roman" w:hAnsi="Times New Roman" w:cs="Times New Roman"/>
          <w:sz w:val="24"/>
          <w:szCs w:val="24"/>
          <w:lang w:eastAsia="ru-RU"/>
        </w:rPr>
        <w:t>препарату Лаферон-ФармБіотек</w:t>
      </w:r>
      <w:r w:rsidR="00DF31C6"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sz w:val="24"/>
          <w:szCs w:val="24"/>
          <w:lang w:eastAsia="ru-RU"/>
        </w:rPr>
        <w:t xml:space="preserve"> – 1</w:t>
      </w:r>
      <w:r w:rsidR="00296397" w:rsidRPr="00C84CEC">
        <w:rPr>
          <w:lang w:val="ru-RU"/>
        </w:rPr>
        <w:t> </w:t>
      </w:r>
      <w:r w:rsidRPr="00C84CEC">
        <w:rPr>
          <w:rFonts w:ascii="Times New Roman" w:eastAsia="Times New Roman" w:hAnsi="Times New Roman" w:cs="Times New Roman"/>
          <w:sz w:val="24"/>
          <w:szCs w:val="24"/>
          <w:lang w:eastAsia="ru-RU"/>
        </w:rPr>
        <w:t>млн МО в 5 мл 0,9 % розчину натрію хлориду – під кон’юнктиву ока по 2</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3 краплі через кожні 2 години протягом 7</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10 днів; </w:t>
      </w:r>
      <w:r w:rsidR="00DF31C6" w:rsidRPr="00C84CEC">
        <w:rPr>
          <w:rFonts w:ascii="Times New Roman" w:eastAsia="Times New Roman" w:hAnsi="Times New Roman" w:cs="Times New Roman"/>
          <w:sz w:val="24"/>
          <w:szCs w:val="24"/>
          <w:lang w:eastAsia="ru-RU"/>
        </w:rPr>
        <w:t>зі</w:t>
      </w:r>
      <w:r w:rsidRPr="00C84CEC">
        <w:rPr>
          <w:rFonts w:ascii="Times New Roman" w:eastAsia="Times New Roman" w:hAnsi="Times New Roman" w:cs="Times New Roman"/>
          <w:sz w:val="24"/>
          <w:szCs w:val="24"/>
          <w:lang w:eastAsia="ru-RU"/>
        </w:rPr>
        <w:t xml:space="preserve"> зникненням симптомів захворювання препарат можна </w:t>
      </w:r>
      <w:r w:rsidR="00DF31C6" w:rsidRPr="00C84CEC">
        <w:rPr>
          <w:rFonts w:ascii="Times New Roman" w:eastAsia="Times New Roman" w:hAnsi="Times New Roman" w:cs="Times New Roman"/>
          <w:sz w:val="24"/>
          <w:szCs w:val="24"/>
          <w:lang w:eastAsia="ru-RU"/>
        </w:rPr>
        <w:t>вводити</w:t>
      </w:r>
      <w:r w:rsidRPr="00C84CEC">
        <w:rPr>
          <w:rFonts w:ascii="Times New Roman" w:eastAsia="Times New Roman" w:hAnsi="Times New Roman" w:cs="Times New Roman"/>
          <w:sz w:val="24"/>
          <w:szCs w:val="24"/>
          <w:lang w:eastAsia="ru-RU"/>
        </w:rPr>
        <w:t xml:space="preserve"> через кожні 4 години; тривалість лікування визначає лікар;</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i/>
          <w:sz w:val="24"/>
          <w:szCs w:val="24"/>
          <w:u w:val="single"/>
          <w:lang w:eastAsia="ru-RU"/>
        </w:rPr>
        <w:t>гострий герпетичний стоматит у дітей</w:t>
      </w:r>
      <w:r w:rsidRPr="00C84CEC">
        <w:rPr>
          <w:rFonts w:ascii="Times New Roman" w:eastAsia="Times New Roman" w:hAnsi="Times New Roman" w:cs="Times New Roman"/>
          <w:i/>
          <w:sz w:val="24"/>
          <w:szCs w:val="24"/>
          <w:lang w:eastAsia="ru-RU"/>
        </w:rPr>
        <w:t>:</w:t>
      </w:r>
      <w:r w:rsidRPr="00C84CEC">
        <w:rPr>
          <w:rFonts w:ascii="Times New Roman" w:eastAsia="Times New Roman" w:hAnsi="Times New Roman" w:cs="Times New Roman"/>
          <w:sz w:val="24"/>
          <w:szCs w:val="24"/>
          <w:lang w:eastAsia="ru-RU"/>
        </w:rPr>
        <w:t xml:space="preserve"> по 250 тис. МО на прийом 4 рази на добу у вигляді аплікацій у комбінації з інтраназальним введенням. 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1 млн МО розвести в 4 мл води для ін’єкцій, застосовувати по 1 мл розчину на 1 аплікацію та інтраназальне введення: 2 краплі ввести інтраназально, решту – після гігієнічної обробки слизової оболонки порожнини рота нанести місцево у вигляді аплікацій. Курс лікування – 7</w:t>
      </w:r>
      <w:r w:rsidR="00DF31C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10 днів.</w:t>
      </w:r>
    </w:p>
    <w:p w:rsidR="0003720B" w:rsidRPr="00C84CEC" w:rsidRDefault="0003720B" w:rsidP="00DC737F">
      <w:pPr>
        <w:keepNext/>
        <w:spacing w:after="0" w:line="240" w:lineRule="auto"/>
        <w:jc w:val="both"/>
        <w:outlineLvl w:val="2"/>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 xml:space="preserve">Хронічний урогенітальний хламідіоз: </w:t>
      </w:r>
    </w:p>
    <w:p w:rsidR="0003720B" w:rsidRPr="00C84CEC" w:rsidRDefault="0003720B" w:rsidP="00DC737F">
      <w:pPr>
        <w:keepNext/>
        <w:spacing w:after="0" w:line="240" w:lineRule="auto"/>
        <w:jc w:val="both"/>
        <w:outlineLvl w:val="2"/>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лікування хворих на урогенітальний хламідіоз проводиться у 2 етапи:</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1-й етап – підготовчий, який включає використання ентеросорбенту, полівітамінних препаратів у терапевтичних дозах протягом 2 тижнів. З 10-го дня призначається імунотропний препарат тималін по 10 мг внутрішньом’язово ввечері через день, на курс – 5 ін’єкцій;</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2-й етап – основний, під час якого проводиться базисна терапія антибактеріальними засобами за такою схемою: перший антибіотик протягом 5 днів; після перерви, що тривала 7 днів, хворим призначається другий антибіотик протягом 10 днів. Під час перерви та після закінчення курсу антибактеріальної терапії призначається 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по 1 млн МО внутрішньом’язово 1 раз на добу ввечері, всього 10 ін’єкцій на курс.</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Під час прийому антибактеріальних засобів необхідно застосовувати протигрибкові препарати (ністатин, дифлюкан, клотримазол, нізорал) та гепатопротектори (карсил) у терапевтичних дозах.</w:t>
      </w:r>
    </w:p>
    <w:p w:rsidR="0003720B" w:rsidRPr="00C84CEC" w:rsidRDefault="0003720B" w:rsidP="00DC737F">
      <w:pPr>
        <w:keepNext/>
        <w:spacing w:after="0" w:line="240" w:lineRule="auto"/>
        <w:jc w:val="both"/>
        <w:outlineLvl w:val="2"/>
        <w:rPr>
          <w:rFonts w:ascii="Times New Roman" w:eastAsia="Times New Roman" w:hAnsi="Times New Roman" w:cs="Times New Roman"/>
          <w:b/>
          <w:sz w:val="28"/>
          <w:szCs w:val="20"/>
          <w:lang w:eastAsia="ru-RU"/>
        </w:rPr>
      </w:pPr>
      <w:r w:rsidRPr="00C84CEC">
        <w:rPr>
          <w:rFonts w:ascii="Times New Roman" w:eastAsia="Times New Roman" w:hAnsi="Times New Roman" w:cs="Times New Roman"/>
          <w:i/>
          <w:sz w:val="24"/>
          <w:szCs w:val="24"/>
          <w:lang w:eastAsia="ru-RU"/>
        </w:rPr>
        <w:t>Ураження нервової системи з моно- та полірадикулярними больовими синдромами:</w:t>
      </w:r>
      <w:r w:rsidRPr="00C84CEC">
        <w:rPr>
          <w:rFonts w:ascii="Times New Roman" w:eastAsia="Times New Roman" w:hAnsi="Times New Roman" w:cs="Times New Roman"/>
          <w:b/>
          <w:sz w:val="28"/>
          <w:szCs w:val="20"/>
          <w:lang w:eastAsia="ru-RU"/>
        </w:rPr>
        <w:t xml:space="preserve"> </w:t>
      </w:r>
    </w:p>
    <w:p w:rsidR="0003720B" w:rsidRPr="00C84CEC" w:rsidRDefault="0003720B" w:rsidP="00DC737F">
      <w:pPr>
        <w:keepNext/>
        <w:spacing w:after="0" w:line="240" w:lineRule="auto"/>
        <w:jc w:val="both"/>
        <w:outlineLvl w:val="2"/>
        <w:rPr>
          <w:rFonts w:ascii="Brush Script Std" w:eastAsia="Times New Roman" w:hAnsi="Brush Script Std" w:cs="Times New Roman"/>
          <w:sz w:val="24"/>
          <w:szCs w:val="24"/>
          <w:u w:val="single"/>
          <w:lang w:eastAsia="ru-RU"/>
        </w:rPr>
      </w:pPr>
      <w:r w:rsidRPr="00C84CEC">
        <w:rPr>
          <w:rFonts w:ascii="Times New Roman" w:eastAsia="Times New Roman" w:hAnsi="Times New Roman" w:cs="Times New Roman"/>
          <w:sz w:val="24"/>
          <w:szCs w:val="24"/>
          <w:lang w:eastAsia="ru-RU"/>
        </w:rPr>
        <w:t>– внутрішньом’язово в дозі 1 млн МО курсом 5</w:t>
      </w:r>
      <w:r w:rsidR="00931F88"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10 днів у комплексному лікуванні. </w:t>
      </w:r>
    </w:p>
    <w:p w:rsidR="0003720B" w:rsidRPr="00C84CEC" w:rsidRDefault="0003720B" w:rsidP="00DC737F">
      <w:pPr>
        <w:spacing w:after="0" w:line="240" w:lineRule="auto"/>
        <w:jc w:val="both"/>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i/>
          <w:sz w:val="24"/>
          <w:szCs w:val="24"/>
          <w:lang w:eastAsia="ru-RU"/>
        </w:rPr>
        <w:t>Папіломатоз гортані:</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по 3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xml:space="preserve"> підшкірно 3 рази на тиждень (через день) протягом 6 місяців та більше; дозу коригувати з урахуванням переносимості препарату. Лікування розпочинати після хірургічного (лазерного) видалення пухлинної тканини.</w:t>
      </w:r>
    </w:p>
    <w:p w:rsidR="0003720B" w:rsidRPr="00C84CEC" w:rsidRDefault="0003720B" w:rsidP="00DC737F">
      <w:pPr>
        <w:spacing w:after="0" w:line="240" w:lineRule="auto"/>
        <w:jc w:val="both"/>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Розсіяний склероз:</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внутрішньом’язово по 1 млн МО 2</w:t>
      </w:r>
      <w:r w:rsidR="00931F88"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3 рази на добу протягом 10</w:t>
      </w:r>
      <w:r w:rsidR="00931F88"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15 днів із наступним введенням по 1 млн МО 1 раз на тиждень протягом 6 місяців.</w:t>
      </w:r>
    </w:p>
    <w:p w:rsidR="0003720B" w:rsidRPr="00C84CEC" w:rsidRDefault="0003720B" w:rsidP="00DC737F">
      <w:pPr>
        <w:widowControl w:val="0"/>
        <w:spacing w:after="0" w:line="240" w:lineRule="auto"/>
        <w:jc w:val="both"/>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i/>
          <w:sz w:val="24"/>
          <w:szCs w:val="24"/>
          <w:lang w:eastAsia="ru-RU"/>
        </w:rPr>
        <w:t>Меланома шкіри:</w:t>
      </w:r>
      <w:r w:rsidRPr="00C84CEC">
        <w:rPr>
          <w:rFonts w:ascii="Times New Roman" w:eastAsia="Times New Roman" w:hAnsi="Times New Roman" w:cs="Times New Roman"/>
          <w:b/>
          <w:sz w:val="24"/>
          <w:szCs w:val="24"/>
          <w:lang w:eastAsia="ru-RU"/>
        </w:rPr>
        <w:t xml:space="preserve"> </w:t>
      </w:r>
    </w:p>
    <w:p w:rsidR="0003720B" w:rsidRPr="00C84CEC" w:rsidRDefault="0003720B" w:rsidP="00DC737F">
      <w:pPr>
        <w:widowControl w:val="0"/>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на  доповнення до хірургічного лікування і для індукції ремісії внутрішньовенно по 20</w:t>
      </w:r>
      <w:r w:rsidR="00C710F2"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млн</w:t>
      </w:r>
      <w:r w:rsidR="0075553B"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xml:space="preserve"> (інфузія протягом 20 хвилин) 5 разів на тиждень протягом 4 тижнів; підтримуюча  терапія  –  підшкірно по 10 млн МО/м</w:t>
      </w:r>
      <w:r w:rsidRPr="00C84CEC">
        <w:rPr>
          <w:rFonts w:ascii="Times New Roman" w:eastAsia="Times New Roman" w:hAnsi="Times New Roman" w:cs="Times New Roman"/>
          <w:sz w:val="24"/>
          <w:szCs w:val="24"/>
          <w:vertAlign w:val="superscript"/>
          <w:lang w:eastAsia="ru-RU"/>
        </w:rPr>
        <w:t xml:space="preserve">2 </w:t>
      </w:r>
      <w:r w:rsidRPr="00C84CEC">
        <w:rPr>
          <w:rFonts w:ascii="Times New Roman" w:eastAsia="Times New Roman" w:hAnsi="Times New Roman" w:cs="Times New Roman"/>
          <w:sz w:val="24"/>
          <w:szCs w:val="24"/>
          <w:lang w:eastAsia="ru-RU"/>
        </w:rPr>
        <w:t xml:space="preserve">3 рази на тиждень (через день) протягом 48 тижнів.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При розвитку тяжких побічних ефектів, а саме при зниженні кількості гранулоцитів (менше 500/мм</w:t>
      </w:r>
      <w:r w:rsidRPr="00C84CEC">
        <w:rPr>
          <w:rFonts w:ascii="Times New Roman" w:eastAsia="Times New Roman" w:hAnsi="Times New Roman" w:cs="Times New Roman"/>
          <w:sz w:val="24"/>
          <w:szCs w:val="24"/>
          <w:vertAlign w:val="superscript"/>
          <w:lang w:eastAsia="ru-RU"/>
        </w:rPr>
        <w:t>3</w:t>
      </w:r>
      <w:r w:rsidRPr="00C84CEC">
        <w:rPr>
          <w:rFonts w:ascii="Times New Roman" w:eastAsia="Times New Roman" w:hAnsi="Times New Roman" w:cs="Times New Roman"/>
          <w:sz w:val="24"/>
          <w:szCs w:val="24"/>
          <w:lang w:eastAsia="ru-RU"/>
        </w:rPr>
        <w:t>), підвищенн</w:t>
      </w:r>
      <w:r w:rsidR="00931F88" w:rsidRPr="00C84CEC">
        <w:rPr>
          <w:rFonts w:ascii="Times New Roman" w:eastAsia="Times New Roman" w:hAnsi="Times New Roman" w:cs="Times New Roman"/>
          <w:sz w:val="24"/>
          <w:szCs w:val="24"/>
          <w:lang w:eastAsia="ru-RU"/>
        </w:rPr>
        <w:t>і</w:t>
      </w:r>
      <w:r w:rsidRPr="00C84CEC">
        <w:rPr>
          <w:rFonts w:ascii="Times New Roman" w:eastAsia="Times New Roman" w:hAnsi="Times New Roman" w:cs="Times New Roman"/>
          <w:sz w:val="24"/>
          <w:szCs w:val="24"/>
          <w:lang w:eastAsia="ru-RU"/>
        </w:rPr>
        <w:t xml:space="preserve"> АЛТ/АСТ (перевищення верхньої межі норми в 5 разів), застосування препарату припинити до нормалізації показників. Лікування відновити у половинній дозі. Якщо непереносимість зберігається, а кількість гранулоцитів знижується до 250/мм</w:t>
      </w:r>
      <w:r w:rsidRPr="00C84CEC">
        <w:rPr>
          <w:rFonts w:ascii="Times New Roman" w:eastAsia="Times New Roman" w:hAnsi="Times New Roman" w:cs="Times New Roman"/>
          <w:sz w:val="24"/>
          <w:szCs w:val="24"/>
          <w:vertAlign w:val="superscript"/>
          <w:lang w:eastAsia="ru-RU"/>
        </w:rPr>
        <w:t xml:space="preserve">3 </w:t>
      </w:r>
      <w:r w:rsidRPr="00C84CEC">
        <w:rPr>
          <w:rFonts w:ascii="Times New Roman" w:eastAsia="Times New Roman" w:hAnsi="Times New Roman" w:cs="Times New Roman"/>
          <w:sz w:val="24"/>
          <w:szCs w:val="24"/>
          <w:lang w:eastAsia="ru-RU"/>
        </w:rPr>
        <w:t>або активність АЛТ та/або АСТ зростає (перевищує верхню межу норми в 10 разів), препарат слід відмінити.</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i/>
          <w:sz w:val="24"/>
          <w:szCs w:val="24"/>
          <w:lang w:eastAsia="ru-RU"/>
        </w:rPr>
        <w:t>Увеальна меланома:</w:t>
      </w:r>
      <w:r w:rsidRPr="00C84CEC">
        <w:rPr>
          <w:rFonts w:ascii="Times New Roman" w:eastAsia="Times New Roman" w:hAnsi="Times New Roman" w:cs="Times New Roman"/>
          <w:b/>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 парабульбарно щодня по 1 млн МО протягом 10 днів; повторні 10-денні введення проводяться через 20 днів двічі; загальний курс становить 48 тижнів. Не виключена необхідність повторних курсів через 45 днів; лікування </w:t>
      </w:r>
      <w:r w:rsidR="00931F88" w:rsidRPr="00C84CEC">
        <w:rPr>
          <w:rFonts w:ascii="Times New Roman" w:eastAsia="Times New Roman" w:hAnsi="Times New Roman" w:cs="Times New Roman"/>
          <w:sz w:val="24"/>
          <w:szCs w:val="24"/>
          <w:lang w:eastAsia="ru-RU"/>
        </w:rPr>
        <w:t>препаратом Лаферон-ФармБіотек</w:t>
      </w:r>
      <w:r w:rsidR="00931F88"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sz w:val="24"/>
          <w:szCs w:val="24"/>
          <w:lang w:eastAsia="ru-RU"/>
        </w:rPr>
        <w:t xml:space="preserve"> поєднують із фотодеструкцією пухлини і бета-аплікацією.</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i/>
          <w:sz w:val="24"/>
          <w:szCs w:val="24"/>
          <w:lang w:eastAsia="ru-RU"/>
        </w:rPr>
        <w:t>Рак нирки:</w:t>
      </w:r>
      <w:r w:rsidRPr="00C84CEC">
        <w:rPr>
          <w:rFonts w:ascii="Times New Roman" w:eastAsia="Times New Roman" w:hAnsi="Times New Roman" w:cs="Times New Roman"/>
          <w:b/>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як індукційна терапія по 10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xml:space="preserve"> (до 18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xml:space="preserve"> на добу) внутрішньом’язово  або підшкірно;  вказаних  доз  досяга</w:t>
      </w:r>
      <w:r w:rsidR="00931F88" w:rsidRPr="00C84CEC">
        <w:rPr>
          <w:rFonts w:ascii="Times New Roman" w:eastAsia="Times New Roman" w:hAnsi="Times New Roman" w:cs="Times New Roman"/>
          <w:sz w:val="24"/>
          <w:szCs w:val="24"/>
          <w:lang w:eastAsia="ru-RU"/>
        </w:rPr>
        <w:t>ють</w:t>
      </w:r>
      <w:r w:rsidRPr="00C84CEC">
        <w:rPr>
          <w:rFonts w:ascii="Times New Roman" w:eastAsia="Times New Roman" w:hAnsi="Times New Roman" w:cs="Times New Roman"/>
          <w:sz w:val="24"/>
          <w:szCs w:val="24"/>
          <w:lang w:eastAsia="ru-RU"/>
        </w:rPr>
        <w:t xml:space="preserve">  шляхом підвищення через кожні 3 дні попередньої дози на 3 млн МО/м</w:t>
      </w:r>
      <w:r w:rsidRPr="00C84CEC">
        <w:rPr>
          <w:rFonts w:ascii="Times New Roman" w:eastAsia="Times New Roman" w:hAnsi="Times New Roman" w:cs="Times New Roman"/>
          <w:sz w:val="24"/>
          <w:szCs w:val="24"/>
          <w:vertAlign w:val="superscript"/>
          <w:lang w:eastAsia="ru-RU"/>
        </w:rPr>
        <w:t xml:space="preserve">2 </w:t>
      </w:r>
      <w:r w:rsidRPr="00C84CEC">
        <w:rPr>
          <w:rFonts w:ascii="Times New Roman" w:eastAsia="Times New Roman" w:hAnsi="Times New Roman" w:cs="Times New Roman"/>
          <w:sz w:val="24"/>
          <w:szCs w:val="24"/>
          <w:lang w:eastAsia="ru-RU"/>
        </w:rPr>
        <w:t xml:space="preserve"> (перші  3  дні  –  по 3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другі  3  дні – по 6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треті 3 дні – по 9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xml:space="preserve"> і т.д. до 18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дози коригу</w:t>
      </w:r>
      <w:r w:rsidR="00931F88" w:rsidRPr="00C84CEC">
        <w:rPr>
          <w:rFonts w:ascii="Times New Roman" w:eastAsia="Times New Roman" w:hAnsi="Times New Roman" w:cs="Times New Roman"/>
          <w:sz w:val="24"/>
          <w:szCs w:val="24"/>
          <w:lang w:eastAsia="ru-RU"/>
        </w:rPr>
        <w:t>ють</w:t>
      </w:r>
      <w:r w:rsidRPr="00C84CEC">
        <w:rPr>
          <w:rFonts w:ascii="Times New Roman" w:eastAsia="Times New Roman" w:hAnsi="Times New Roman" w:cs="Times New Roman"/>
          <w:sz w:val="24"/>
          <w:szCs w:val="24"/>
          <w:lang w:eastAsia="ru-RU"/>
        </w:rPr>
        <w:t xml:space="preserve"> з урахуванням переносимості препарату; при добрій переносимості максимальна доза – 36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тривалість індукційної терапії – 3 місяці, після чого слід вирішити питання про відміну препарату або продовження лікування при наявності ремісії або стабілізації стану. При підтримуючому лікуванні препарат вводити у тих самих дозах по 3 рази на тиждень не менше 6 місяців.</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i/>
          <w:sz w:val="24"/>
          <w:szCs w:val="24"/>
          <w:lang w:eastAsia="ru-RU"/>
        </w:rPr>
        <w:t>Рак сечового міхура:</w:t>
      </w:r>
      <w:r w:rsidRPr="00C84CEC">
        <w:rPr>
          <w:rFonts w:ascii="Times New Roman" w:eastAsia="Times New Roman" w:hAnsi="Times New Roman" w:cs="Times New Roman"/>
          <w:b/>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внутрішньоміхурово від 30 млн МО до 50 млн МО щотижнево протягом 8</w:t>
      </w:r>
      <w:r w:rsidR="00931F88"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12 тижнів; при карциномі </w:t>
      </w:r>
      <w:r w:rsidRPr="00C84CEC">
        <w:rPr>
          <w:rFonts w:ascii="Times New Roman" w:eastAsia="Times New Roman" w:hAnsi="Times New Roman" w:cs="Times New Roman"/>
          <w:i/>
          <w:sz w:val="24"/>
          <w:szCs w:val="24"/>
          <w:lang w:eastAsia="ru-RU"/>
        </w:rPr>
        <w:t>in situ</w:t>
      </w:r>
      <w:r w:rsidRPr="00C84CEC">
        <w:rPr>
          <w:rFonts w:ascii="Times New Roman" w:eastAsia="Times New Roman" w:hAnsi="Times New Roman" w:cs="Times New Roman"/>
          <w:sz w:val="24"/>
          <w:szCs w:val="24"/>
          <w:lang w:eastAsia="ru-RU"/>
        </w:rPr>
        <w:t xml:space="preserve"> по 60</w:t>
      </w:r>
      <w:r w:rsidR="00931F88"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100 млн МО на інстиляцію щотижнево протягом 12 тижнів. До введення препарату пацієнт повинен утримуватись від прийому рідини протягом 8 годин. Перед введенням препарату міхур слід випорожнити. Препарат вводити стерильним шприцом через катетер у порожнину сечового міхура, де він повинен знаходитися протягом 2 годин, при цьому кожні 15 хвилин пацієнт повинен міняти положення тіла (для кращої взаємодії препарату зі слизовою оболонкою сечового міхура). Через 2 години сечовий міхур слід випорожнити.</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i/>
          <w:sz w:val="24"/>
          <w:szCs w:val="24"/>
          <w:lang w:eastAsia="ru-RU"/>
        </w:rPr>
        <w:t>Рак яєчника:</w:t>
      </w:r>
      <w:r w:rsidRPr="00C84CEC">
        <w:rPr>
          <w:rFonts w:ascii="Times New Roman" w:eastAsia="Times New Roman" w:hAnsi="Times New Roman" w:cs="Times New Roman"/>
          <w:b/>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внутрішньочеревно під час хірургічного втручання і в наступні 5 днів – у дренаж – по 5</w:t>
      </w:r>
      <w:r w:rsidR="0075553B"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млн</w:t>
      </w:r>
      <w:r w:rsidR="0075553B"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 xml:space="preserve">МО; подальше введення </w:t>
      </w:r>
      <w:r w:rsidR="00931F88" w:rsidRPr="00C84CEC">
        <w:rPr>
          <w:rFonts w:ascii="Times New Roman" w:eastAsia="Times New Roman" w:hAnsi="Times New Roman" w:cs="Times New Roman"/>
          <w:sz w:val="24"/>
          <w:szCs w:val="24"/>
          <w:lang w:eastAsia="ru-RU"/>
        </w:rPr>
        <w:t>препарату Лаферон-ФармБіотек</w:t>
      </w:r>
      <w:r w:rsidR="00931F88"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sz w:val="24"/>
          <w:szCs w:val="24"/>
          <w:lang w:eastAsia="ru-RU"/>
        </w:rPr>
        <w:t xml:space="preserve"> – внутрішньом’язово</w:t>
      </w:r>
      <w:r w:rsidR="00931F88" w:rsidRPr="00C84CEC">
        <w:rPr>
          <w:rFonts w:ascii="Times New Roman" w:eastAsia="Times New Roman" w:hAnsi="Times New Roman" w:cs="Times New Roman"/>
          <w:sz w:val="24"/>
          <w:szCs w:val="24"/>
          <w:lang w:eastAsia="ru-RU"/>
        </w:rPr>
        <w:t xml:space="preserve"> по</w:t>
      </w:r>
      <w:r w:rsidRPr="00C84CEC">
        <w:rPr>
          <w:rFonts w:ascii="Times New Roman" w:eastAsia="Times New Roman" w:hAnsi="Times New Roman" w:cs="Times New Roman"/>
          <w:sz w:val="24"/>
          <w:szCs w:val="24"/>
          <w:lang w:eastAsia="ru-RU"/>
        </w:rPr>
        <w:t xml:space="preserve"> 3</w:t>
      </w:r>
      <w:r w:rsidR="0075553B"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млн</w:t>
      </w:r>
      <w:r w:rsidR="0075553B"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 xml:space="preserve">МО протягом 10 днів між курсами хіміотерапії; загальна доза </w:t>
      </w:r>
      <w:r w:rsidR="00931F88" w:rsidRPr="00C84CEC">
        <w:rPr>
          <w:rFonts w:ascii="Times New Roman" w:eastAsia="Times New Roman" w:hAnsi="Times New Roman" w:cs="Times New Roman"/>
          <w:sz w:val="24"/>
          <w:szCs w:val="24"/>
          <w:lang w:eastAsia="ru-RU"/>
        </w:rPr>
        <w:t>препарату</w:t>
      </w:r>
      <w:r w:rsidRPr="00C84CEC">
        <w:rPr>
          <w:rFonts w:ascii="Times New Roman" w:eastAsia="Times New Roman" w:hAnsi="Times New Roman" w:cs="Times New Roman"/>
          <w:sz w:val="24"/>
          <w:szCs w:val="24"/>
          <w:lang w:eastAsia="ru-RU"/>
        </w:rPr>
        <w:t xml:space="preserve"> становить 90</w:t>
      </w:r>
      <w:r w:rsidR="0075553B"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млн</w:t>
      </w:r>
      <w:r w:rsidR="0075553B"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МО. Наступні курси мож</w:t>
      </w:r>
      <w:r w:rsidR="00931F88" w:rsidRPr="00C84CEC">
        <w:rPr>
          <w:rFonts w:ascii="Times New Roman" w:eastAsia="Times New Roman" w:hAnsi="Times New Roman" w:cs="Times New Roman"/>
          <w:sz w:val="24"/>
          <w:szCs w:val="24"/>
          <w:lang w:eastAsia="ru-RU"/>
        </w:rPr>
        <w:t>на</w:t>
      </w:r>
      <w:r w:rsidRPr="00C84CEC">
        <w:rPr>
          <w:rFonts w:ascii="Times New Roman" w:eastAsia="Times New Roman" w:hAnsi="Times New Roman" w:cs="Times New Roman"/>
          <w:sz w:val="24"/>
          <w:szCs w:val="24"/>
          <w:lang w:eastAsia="ru-RU"/>
        </w:rPr>
        <w:t xml:space="preserve"> призначати з інтервалом 2</w:t>
      </w:r>
      <w:r w:rsidR="00931F88"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3 місяці протягом 1</w:t>
      </w:r>
      <w:r w:rsidR="00931F88"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1,5 року: 3</w:t>
      </w:r>
      <w:r w:rsidR="00BA7694"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 xml:space="preserve">млн МО щоденно </w:t>
      </w:r>
      <w:r w:rsidR="00931F88" w:rsidRPr="00C84CEC">
        <w:rPr>
          <w:rFonts w:ascii="Times New Roman" w:eastAsia="Times New Roman" w:hAnsi="Times New Roman" w:cs="Times New Roman"/>
          <w:sz w:val="24"/>
          <w:szCs w:val="24"/>
          <w:lang w:eastAsia="ru-RU"/>
        </w:rPr>
        <w:t xml:space="preserve">протягом </w:t>
      </w:r>
      <w:r w:rsidRPr="00C84CEC">
        <w:rPr>
          <w:rFonts w:ascii="Times New Roman" w:eastAsia="Times New Roman" w:hAnsi="Times New Roman" w:cs="Times New Roman"/>
          <w:sz w:val="24"/>
          <w:szCs w:val="24"/>
          <w:lang w:eastAsia="ru-RU"/>
        </w:rPr>
        <w:t>10 днів.</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i/>
          <w:sz w:val="24"/>
          <w:szCs w:val="24"/>
          <w:lang w:eastAsia="ru-RU"/>
        </w:rPr>
        <w:t>Рак молочної залози:</w:t>
      </w:r>
      <w:r w:rsidRPr="00C84CEC">
        <w:rPr>
          <w:rFonts w:ascii="Times New Roman" w:eastAsia="Times New Roman" w:hAnsi="Times New Roman" w:cs="Times New Roman"/>
          <w:b/>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внутрішньом’язово щоденно протягом 10 днів по 3 млн МО на ін’єкцію. Повторні курси проводять протягом 1 року з інтервалом 1,5</w:t>
      </w:r>
      <w:r w:rsidR="00931F88"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2 місяці, а потім 2</w:t>
      </w:r>
      <w:r w:rsidR="00931F88"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3 </w:t>
      </w:r>
      <w:r w:rsidR="00040C97" w:rsidRPr="00C84CEC">
        <w:rPr>
          <w:rFonts w:ascii="Times New Roman" w:eastAsia="Times New Roman" w:hAnsi="Times New Roman" w:cs="Times New Roman"/>
          <w:sz w:val="24"/>
          <w:szCs w:val="24"/>
          <w:lang w:eastAsia="ru-RU"/>
        </w:rPr>
        <w:t>місяці (залежно від клінічного статусу); доцільно чергувати курси терапії</w:t>
      </w:r>
      <w:r w:rsidR="00A660E4" w:rsidRPr="00C84CEC">
        <w:rPr>
          <w:rFonts w:ascii="Times New Roman" w:eastAsia="Times New Roman" w:hAnsi="Times New Roman" w:cs="Times New Roman"/>
          <w:sz w:val="24"/>
          <w:szCs w:val="24"/>
          <w:lang w:eastAsia="ru-RU"/>
        </w:rPr>
        <w:t xml:space="preserve"> препаратом</w:t>
      </w:r>
      <w:r w:rsidR="001252A2" w:rsidRPr="00C84CEC">
        <w:rPr>
          <w:rFonts w:ascii="Times New Roman" w:eastAsia="Times New Roman" w:hAnsi="Times New Roman" w:cs="Times New Roman"/>
          <w:sz w:val="24"/>
          <w:szCs w:val="24"/>
          <w:lang w:eastAsia="ru-RU"/>
        </w:rPr>
        <w:t xml:space="preserve"> Лаферон-ФармБіотек</w:t>
      </w:r>
      <w:r w:rsidR="001252A2"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sz w:val="24"/>
          <w:szCs w:val="24"/>
          <w:lang w:eastAsia="ru-RU"/>
        </w:rPr>
        <w:t xml:space="preserve"> з курсами хіміотерапії (або променевої терапії).</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sz w:val="24"/>
          <w:szCs w:val="24"/>
          <w:lang w:eastAsia="ru-RU"/>
        </w:rPr>
        <w:t>Саркома Капоші:</w:t>
      </w:r>
      <w:r w:rsidRPr="00C84CEC">
        <w:rPr>
          <w:rFonts w:ascii="Times New Roman" w:eastAsia="Times New Roman" w:hAnsi="Times New Roman" w:cs="Times New Roman"/>
          <w:sz w:val="24"/>
          <w:szCs w:val="24"/>
          <w:lang w:eastAsia="ru-RU"/>
        </w:rPr>
        <w:t xml:space="preserve"> можливі </w:t>
      </w:r>
      <w:r w:rsidR="001252A2" w:rsidRPr="00C84CEC">
        <w:rPr>
          <w:rFonts w:ascii="Times New Roman" w:eastAsia="Times New Roman" w:hAnsi="Times New Roman" w:cs="Times New Roman"/>
          <w:sz w:val="24"/>
          <w:szCs w:val="24"/>
          <w:lang w:eastAsia="ru-RU"/>
        </w:rPr>
        <w:t>такі</w:t>
      </w:r>
      <w:r w:rsidRPr="00C84CEC">
        <w:rPr>
          <w:rFonts w:ascii="Times New Roman" w:eastAsia="Times New Roman" w:hAnsi="Times New Roman" w:cs="Times New Roman"/>
          <w:sz w:val="24"/>
          <w:szCs w:val="24"/>
          <w:lang w:eastAsia="ru-RU"/>
        </w:rPr>
        <w:t xml:space="preserve"> схеми лікування: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b/>
          <w:sz w:val="24"/>
          <w:szCs w:val="24"/>
          <w:lang w:eastAsia="ru-RU"/>
        </w:rPr>
        <w:t xml:space="preserve"> </w:t>
      </w:r>
      <w:r w:rsidRPr="00C84CEC">
        <w:rPr>
          <w:rFonts w:ascii="Times New Roman" w:eastAsia="Times New Roman" w:hAnsi="Times New Roman" w:cs="Times New Roman"/>
          <w:sz w:val="24"/>
          <w:szCs w:val="24"/>
          <w:lang w:eastAsia="ru-RU"/>
        </w:rPr>
        <w:t xml:space="preserve">внутрішньом’язово </w:t>
      </w:r>
      <w:r w:rsidR="001252A2" w:rsidRPr="00C84CEC">
        <w:rPr>
          <w:rFonts w:ascii="Times New Roman" w:eastAsia="Times New Roman" w:hAnsi="Times New Roman" w:cs="Times New Roman"/>
          <w:sz w:val="24"/>
          <w:szCs w:val="24"/>
          <w:lang w:eastAsia="ru-RU"/>
        </w:rPr>
        <w:t>щоденно</w:t>
      </w:r>
      <w:r w:rsidRPr="00C84CEC">
        <w:rPr>
          <w:rFonts w:ascii="Times New Roman" w:eastAsia="Times New Roman" w:hAnsi="Times New Roman" w:cs="Times New Roman"/>
          <w:sz w:val="24"/>
          <w:szCs w:val="24"/>
          <w:lang w:eastAsia="ru-RU"/>
        </w:rPr>
        <w:t xml:space="preserve"> протягом 10 днів по 3 млн МО на ін’єкцію; лікування поєднують з монохіміотерапією проспідином; повторні курси – 1 раз на місяць протягом 6 місяців;</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внутрішньовенно крап</w:t>
      </w:r>
      <w:r w:rsidR="001252A2" w:rsidRPr="00C84CEC">
        <w:rPr>
          <w:rFonts w:ascii="Times New Roman" w:eastAsia="Times New Roman" w:hAnsi="Times New Roman" w:cs="Times New Roman"/>
          <w:sz w:val="24"/>
          <w:szCs w:val="24"/>
          <w:lang w:eastAsia="ru-RU"/>
        </w:rPr>
        <w:t>линно</w:t>
      </w:r>
      <w:r w:rsidRPr="00C84CEC">
        <w:rPr>
          <w:rFonts w:ascii="Times New Roman" w:eastAsia="Times New Roman" w:hAnsi="Times New Roman" w:cs="Times New Roman"/>
          <w:sz w:val="24"/>
          <w:szCs w:val="24"/>
          <w:lang w:eastAsia="ru-RU"/>
        </w:rPr>
        <w:t xml:space="preserve"> протягом 30 хвилин по 50 млн МО (30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щоденно протягом 5 днів або з інтервалом 1 день, після чого необхідн</w:t>
      </w:r>
      <w:r w:rsidR="001252A2" w:rsidRPr="00C84CEC">
        <w:rPr>
          <w:rFonts w:ascii="Times New Roman" w:eastAsia="Times New Roman" w:hAnsi="Times New Roman" w:cs="Times New Roman"/>
          <w:sz w:val="24"/>
          <w:szCs w:val="24"/>
          <w:lang w:eastAsia="ru-RU"/>
        </w:rPr>
        <w:t>а</w:t>
      </w:r>
      <w:r w:rsidRPr="00C84CEC">
        <w:rPr>
          <w:rFonts w:ascii="Times New Roman" w:eastAsia="Times New Roman" w:hAnsi="Times New Roman" w:cs="Times New Roman"/>
          <w:sz w:val="24"/>
          <w:szCs w:val="24"/>
          <w:lang w:eastAsia="ru-RU"/>
        </w:rPr>
        <w:t xml:space="preserve"> мінімум 9-денна перерва до початку нового 5-денного курсу; тривалість лікування визначає лікар.</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i/>
          <w:sz w:val="24"/>
          <w:szCs w:val="24"/>
          <w:lang w:eastAsia="ru-RU"/>
        </w:rPr>
        <w:t>Мієломна хвороба:</w:t>
      </w:r>
      <w:r w:rsidRPr="00C84CEC">
        <w:rPr>
          <w:rFonts w:ascii="Times New Roman" w:eastAsia="Times New Roman" w:hAnsi="Times New Roman" w:cs="Times New Roman"/>
          <w:b/>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b/>
          <w:sz w:val="24"/>
          <w:szCs w:val="24"/>
          <w:lang w:eastAsia="ru-RU"/>
        </w:rPr>
        <w:t xml:space="preserve"> </w:t>
      </w:r>
      <w:r w:rsidRPr="00C84CEC">
        <w:rPr>
          <w:rFonts w:ascii="Times New Roman" w:eastAsia="Times New Roman" w:hAnsi="Times New Roman" w:cs="Times New Roman"/>
          <w:sz w:val="24"/>
          <w:szCs w:val="24"/>
          <w:lang w:eastAsia="ru-RU"/>
        </w:rPr>
        <w:t>внутрішньом’язово щоденно протягом 10 днів по 3 млн МО на ін’єкцію, повторні курси – 1</w:t>
      </w:r>
      <w:r w:rsidR="00BA7694" w:rsidRPr="00C84CEC">
        <w:rPr>
          <w:rFonts w:ascii="Times New Roman" w:eastAsia="Times New Roman" w:hAnsi="Times New Roman" w:cs="Times New Roman"/>
          <w:sz w:val="24"/>
          <w:szCs w:val="24"/>
          <w:lang w:val="ru-RU" w:eastAsia="ru-RU"/>
        </w:rPr>
        <w:t> </w:t>
      </w:r>
      <w:r w:rsidRPr="00C84CEC">
        <w:rPr>
          <w:rFonts w:ascii="Times New Roman" w:eastAsia="Times New Roman" w:hAnsi="Times New Roman" w:cs="Times New Roman"/>
          <w:sz w:val="24"/>
          <w:szCs w:val="24"/>
          <w:lang w:eastAsia="ru-RU"/>
        </w:rPr>
        <w:t>раз на 1,5</w:t>
      </w:r>
      <w:r w:rsidR="001252A2"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3 місяці (4</w:t>
      </w:r>
      <w:r w:rsidR="001252A2"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6 разів протягом року).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sz w:val="24"/>
          <w:szCs w:val="24"/>
          <w:lang w:eastAsia="ru-RU"/>
        </w:rPr>
        <w:t>Хронічна мієлоїдна лейкемія:</w:t>
      </w:r>
      <w:r w:rsidRPr="00C84CEC">
        <w:rPr>
          <w:rFonts w:ascii="Times New Roman" w:eastAsia="Times New Roman" w:hAnsi="Times New Roman" w:cs="Times New Roman"/>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підшкірно по 3 млн МО/м</w:t>
      </w:r>
      <w:r w:rsidRPr="00C84CEC">
        <w:rPr>
          <w:rFonts w:ascii="Times New Roman" w:eastAsia="Times New Roman" w:hAnsi="Times New Roman" w:cs="Times New Roman"/>
          <w:sz w:val="24"/>
          <w:szCs w:val="24"/>
          <w:vertAlign w:val="superscript"/>
          <w:lang w:eastAsia="ru-RU"/>
        </w:rPr>
        <w:t xml:space="preserve">2 </w:t>
      </w:r>
      <w:r w:rsidRPr="00C84CEC">
        <w:rPr>
          <w:rFonts w:ascii="Times New Roman" w:eastAsia="Times New Roman" w:hAnsi="Times New Roman" w:cs="Times New Roman"/>
          <w:sz w:val="24"/>
          <w:szCs w:val="24"/>
          <w:lang w:eastAsia="ru-RU"/>
        </w:rPr>
        <w:t>на добу щоденно або 1 раз на 2 дні, поступово збільшуючи дозу до 5 млн МО/м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xml:space="preserve"> на добу щоденно або 1 раз на 2 дні під наглядом лікаря до досягнення повної гематологічної ремісії (кількість лейкоцитів у перифер</w:t>
      </w:r>
      <w:r w:rsidR="001252A2" w:rsidRPr="00C84CEC">
        <w:rPr>
          <w:rFonts w:ascii="Times New Roman" w:eastAsia="Times New Roman" w:hAnsi="Times New Roman" w:cs="Times New Roman"/>
          <w:sz w:val="24"/>
          <w:szCs w:val="24"/>
          <w:lang w:eastAsia="ru-RU"/>
        </w:rPr>
        <w:t>и</w:t>
      </w:r>
      <w:r w:rsidRPr="00C84CEC">
        <w:rPr>
          <w:rFonts w:ascii="Times New Roman" w:eastAsia="Times New Roman" w:hAnsi="Times New Roman" w:cs="Times New Roman"/>
          <w:sz w:val="24"/>
          <w:szCs w:val="24"/>
          <w:lang w:eastAsia="ru-RU"/>
        </w:rPr>
        <w:t>чній крові не більше 10×10</w:t>
      </w:r>
      <w:r w:rsidRPr="00C84CEC">
        <w:rPr>
          <w:rFonts w:ascii="Times New Roman" w:eastAsia="Times New Roman" w:hAnsi="Times New Roman" w:cs="Times New Roman"/>
          <w:sz w:val="24"/>
          <w:szCs w:val="24"/>
          <w:vertAlign w:val="superscript"/>
          <w:lang w:eastAsia="ru-RU"/>
        </w:rPr>
        <w:t>9</w:t>
      </w:r>
      <w:r w:rsidRPr="00C84CEC">
        <w:rPr>
          <w:rFonts w:ascii="Times New Roman" w:eastAsia="Times New Roman" w:hAnsi="Times New Roman" w:cs="Times New Roman"/>
          <w:sz w:val="24"/>
          <w:szCs w:val="24"/>
          <w:lang w:eastAsia="ru-RU"/>
        </w:rPr>
        <w:t>/л) або протягом 18 місяців.</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sz w:val="24"/>
          <w:szCs w:val="24"/>
          <w:lang w:eastAsia="ru-RU"/>
        </w:rPr>
        <w:t>Волосатоклітинна лейкемія:</w:t>
      </w:r>
      <w:r w:rsidRPr="00C84CEC">
        <w:rPr>
          <w:rFonts w:ascii="Times New Roman" w:eastAsia="Times New Roman" w:hAnsi="Times New Roman" w:cs="Times New Roman"/>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внутрішньом’язово по 3 млн МО 3 рази на тиждень (через день) протягом 4</w:t>
      </w:r>
      <w:r w:rsidR="001252A2"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6 тижнів. При досягненні ремісії </w:t>
      </w:r>
      <w:r w:rsidR="001252A2" w:rsidRPr="00C84CEC">
        <w:rPr>
          <w:rFonts w:ascii="Times New Roman" w:eastAsia="Times New Roman" w:hAnsi="Times New Roman" w:cs="Times New Roman"/>
          <w:sz w:val="24"/>
          <w:szCs w:val="24"/>
          <w:lang w:eastAsia="ru-RU"/>
        </w:rPr>
        <w:t>проводять</w:t>
      </w:r>
      <w:r w:rsidRPr="00C84CEC">
        <w:rPr>
          <w:rFonts w:ascii="Times New Roman" w:eastAsia="Times New Roman" w:hAnsi="Times New Roman" w:cs="Times New Roman"/>
          <w:sz w:val="24"/>
          <w:szCs w:val="24"/>
          <w:lang w:eastAsia="ru-RU"/>
        </w:rPr>
        <w:t xml:space="preserve"> підтримуюч</w:t>
      </w:r>
      <w:r w:rsidR="001252A2" w:rsidRPr="00C84CEC">
        <w:rPr>
          <w:rFonts w:ascii="Times New Roman" w:eastAsia="Times New Roman" w:hAnsi="Times New Roman" w:cs="Times New Roman"/>
          <w:sz w:val="24"/>
          <w:szCs w:val="24"/>
          <w:lang w:eastAsia="ru-RU"/>
        </w:rPr>
        <w:t>у</w:t>
      </w:r>
      <w:r w:rsidRPr="00C84CEC">
        <w:rPr>
          <w:rFonts w:ascii="Times New Roman" w:eastAsia="Times New Roman" w:hAnsi="Times New Roman" w:cs="Times New Roman"/>
          <w:sz w:val="24"/>
          <w:szCs w:val="24"/>
          <w:lang w:eastAsia="ru-RU"/>
        </w:rPr>
        <w:t xml:space="preserve"> терапі</w:t>
      </w:r>
      <w:r w:rsidR="001252A2" w:rsidRPr="00C84CEC">
        <w:rPr>
          <w:rFonts w:ascii="Times New Roman" w:eastAsia="Times New Roman" w:hAnsi="Times New Roman" w:cs="Times New Roman"/>
          <w:sz w:val="24"/>
          <w:szCs w:val="24"/>
          <w:lang w:eastAsia="ru-RU"/>
        </w:rPr>
        <w:t>ю</w:t>
      </w:r>
      <w:r w:rsidRPr="00C84CEC">
        <w:rPr>
          <w:rFonts w:ascii="Times New Roman" w:eastAsia="Times New Roman" w:hAnsi="Times New Roman" w:cs="Times New Roman"/>
          <w:sz w:val="24"/>
          <w:szCs w:val="24"/>
          <w:lang w:eastAsia="ru-RU"/>
        </w:rPr>
        <w:t>: 3 млн МО через день до 12 місяців.</w:t>
      </w:r>
    </w:p>
    <w:p w:rsidR="0003720B" w:rsidRPr="00C84CEC" w:rsidRDefault="0003720B" w:rsidP="00DC737F">
      <w:pPr>
        <w:spacing w:after="0" w:line="240" w:lineRule="auto"/>
        <w:jc w:val="both"/>
        <w:rPr>
          <w:rFonts w:ascii="Times New Roman" w:eastAsia="Times New Roman" w:hAnsi="Times New Roman" w:cs="Times New Roman"/>
          <w:i/>
          <w:sz w:val="24"/>
          <w:szCs w:val="24"/>
          <w:lang w:eastAsia="ru-RU"/>
        </w:rPr>
      </w:pPr>
      <w:r w:rsidRPr="00C84CEC">
        <w:rPr>
          <w:rFonts w:ascii="Times New Roman" w:eastAsia="Times New Roman" w:hAnsi="Times New Roman" w:cs="Times New Roman"/>
          <w:i/>
          <w:sz w:val="24"/>
          <w:szCs w:val="24"/>
          <w:lang w:eastAsia="ru-RU"/>
        </w:rPr>
        <w:t xml:space="preserve">Неходжкінські злоякісні лімфоми: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внутрішньом’язово по 3 млн МО 3 рази на тиждень протягом 12</w:t>
      </w:r>
      <w:r w:rsidR="001252A2"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18 місяців як підтримуюча терапія при досягненні ремісії, отриманої внаслідок застосування хіміотерапії. У період часткової ремісії показано використання інших протоколів хіміотерапії з подальшою терапією </w:t>
      </w:r>
      <w:r w:rsidR="001252A2" w:rsidRPr="00C84CEC">
        <w:rPr>
          <w:rFonts w:ascii="Times New Roman" w:eastAsia="Times New Roman" w:hAnsi="Times New Roman" w:cs="Times New Roman"/>
          <w:sz w:val="24"/>
          <w:szCs w:val="24"/>
          <w:lang w:eastAsia="ru-RU"/>
        </w:rPr>
        <w:t>препаратом Лаферон-ФармБіотек</w:t>
      </w:r>
      <w:r w:rsidR="001252A2" w:rsidRPr="00C84CEC">
        <w:rPr>
          <w:rFonts w:ascii="Times New Roman" w:eastAsia="Times New Roman" w:hAnsi="Times New Roman" w:cs="Times New Roman"/>
          <w:b/>
          <w:sz w:val="24"/>
          <w:szCs w:val="24"/>
          <w:vertAlign w:val="superscript"/>
          <w:lang w:eastAsia="ru-RU"/>
        </w:rPr>
        <w:t xml:space="preserve">® </w:t>
      </w:r>
      <w:r w:rsidRPr="00C84CEC">
        <w:rPr>
          <w:rFonts w:ascii="Times New Roman" w:eastAsia="Times New Roman" w:hAnsi="Times New Roman" w:cs="Times New Roman"/>
          <w:sz w:val="24"/>
          <w:szCs w:val="24"/>
          <w:lang w:eastAsia="ru-RU"/>
        </w:rPr>
        <w:t xml:space="preserve">по 3 млн МО внутрішньом’язово 3 рази на тиждень протягом 18 місяців.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sz w:val="24"/>
          <w:szCs w:val="24"/>
          <w:lang w:eastAsia="ru-RU"/>
        </w:rPr>
        <w:t>Базальноклітинна карцинома:</w:t>
      </w:r>
      <w:r w:rsidRPr="00C84CEC">
        <w:rPr>
          <w:rFonts w:ascii="Times New Roman" w:eastAsia="Times New Roman" w:hAnsi="Times New Roman" w:cs="Times New Roman"/>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по 10 млн МО (розчинених у 1 мл води для ін’єкцій) в основу та в середину пухлини (за допомогою шприца об’ємом 1 мл); якщо зона ураження менша за 2 см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вводити 0,15 мл розчину препарату (1,5 млн МО) 3 рази на тиждень (через день) протягом 3 тижнів; сумарна доза не повинна перевищувати 13,5 млн МО; якщо площа ураження від 2 до 10 см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доза препарату має становити 0,5 млн МО/см</w:t>
      </w:r>
      <w:r w:rsidRPr="00C84CEC">
        <w:rPr>
          <w:rFonts w:ascii="Times New Roman" w:eastAsia="Times New Roman" w:hAnsi="Times New Roman" w:cs="Times New Roman"/>
          <w:sz w:val="24"/>
          <w:szCs w:val="24"/>
          <w:vertAlign w:val="superscript"/>
          <w:lang w:eastAsia="ru-RU"/>
        </w:rPr>
        <w:t>2</w:t>
      </w:r>
      <w:r w:rsidRPr="00C84CEC">
        <w:rPr>
          <w:rFonts w:ascii="Times New Roman" w:eastAsia="Times New Roman" w:hAnsi="Times New Roman" w:cs="Times New Roman"/>
          <w:sz w:val="24"/>
          <w:szCs w:val="24"/>
          <w:lang w:eastAsia="ru-RU"/>
        </w:rPr>
        <w:t xml:space="preserve"> (але не менше 15 млн МО у першу ін’єкцію); вводити 3 рази на тиждень протягом 3 тижнів; одномоментно проводити лікування однієї ділянки ураження; при відсутності позитивної динаміки (зовнішній вигляд, розміри ураження, ступінь почервоніння, дані біопсії) після 2</w:t>
      </w:r>
      <w:r w:rsidR="001252A2"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3 місяців лікування </w:t>
      </w:r>
      <w:r w:rsidR="001252A2" w:rsidRPr="00C84CEC">
        <w:rPr>
          <w:rFonts w:ascii="Times New Roman" w:eastAsia="Times New Roman" w:hAnsi="Times New Roman" w:cs="Times New Roman"/>
          <w:sz w:val="24"/>
          <w:szCs w:val="24"/>
          <w:lang w:eastAsia="ru-RU"/>
        </w:rPr>
        <w:t xml:space="preserve">слід </w:t>
      </w:r>
      <w:r w:rsidRPr="00C84CEC">
        <w:rPr>
          <w:rFonts w:ascii="Times New Roman" w:eastAsia="Times New Roman" w:hAnsi="Times New Roman" w:cs="Times New Roman"/>
          <w:sz w:val="24"/>
          <w:szCs w:val="24"/>
          <w:lang w:eastAsia="ru-RU"/>
        </w:rPr>
        <w:t>розглядати питання про хірургічне лікування захворювання.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i/>
          <w:sz w:val="24"/>
          <w:szCs w:val="24"/>
          <w:lang w:eastAsia="ru-RU"/>
        </w:rPr>
        <w:t>Т-клітинна  лімфома (грибоподібний мікоз)</w:t>
      </w:r>
      <w:r w:rsidRPr="00C84CEC">
        <w:rPr>
          <w:rFonts w:ascii="Times New Roman" w:eastAsia="Times New Roman" w:hAnsi="Times New Roman" w:cs="Times New Roman"/>
          <w:sz w:val="24"/>
          <w:szCs w:val="24"/>
          <w:lang w:eastAsia="ru-RU"/>
        </w:rPr>
        <w:t xml:space="preserve"> </w:t>
      </w:r>
      <w:r w:rsidRPr="00C84CEC">
        <w:rPr>
          <w:rFonts w:ascii="Times New Roman" w:eastAsia="Times New Roman" w:hAnsi="Times New Roman" w:cs="Times New Roman"/>
          <w:i/>
          <w:sz w:val="24"/>
          <w:szCs w:val="24"/>
          <w:lang w:eastAsia="ru-RU"/>
        </w:rPr>
        <w:t>у стадії виразкування</w:t>
      </w:r>
      <w:r w:rsidRPr="00C84CEC">
        <w:rPr>
          <w:rFonts w:ascii="Times New Roman" w:eastAsia="Times New Roman" w:hAnsi="Times New Roman" w:cs="Times New Roman"/>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інтрадермально (у поверхневий шар дерми, нижче плями або виразки) по 1</w:t>
      </w:r>
      <w:r w:rsidR="001252A2"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2 млн МО (розчинених у 0,5 мл води для ін´єкцій) 3 рази на тиждень протягом 4 тижнів; перед введенням ділянку ураження обробляти ватним тампоном зі спиртом; розчин препарату вводити тонкою голкою (30 калібру), використовуючи шприц об</w:t>
      </w:r>
      <w:r w:rsidRPr="00C84CEC">
        <w:rPr>
          <w:rFonts w:ascii="Times New Roman" w:eastAsia="Times New Roman" w:hAnsi="Times New Roman" w:cs="Times New Roman"/>
          <w:sz w:val="24"/>
          <w:szCs w:val="24"/>
          <w:lang w:val="ru-RU" w:eastAsia="ru-RU"/>
        </w:rPr>
        <w:t>’</w:t>
      </w:r>
      <w:r w:rsidRPr="00C84CEC">
        <w:rPr>
          <w:rFonts w:ascii="Times New Roman" w:eastAsia="Times New Roman" w:hAnsi="Times New Roman" w:cs="Times New Roman"/>
          <w:sz w:val="24"/>
          <w:szCs w:val="24"/>
          <w:lang w:eastAsia="ru-RU"/>
        </w:rPr>
        <w:t>ємом 1 мл; під час введення голка повинна знаходитись у майже паралельному положенні до поверхні тіла; слід уникати глибшого – підшкірного введення.</w:t>
      </w:r>
    </w:p>
    <w:p w:rsidR="0003720B" w:rsidRPr="00C84CEC" w:rsidRDefault="0003720B" w:rsidP="00DC737F">
      <w:pPr>
        <w:spacing w:after="0" w:line="240" w:lineRule="auto"/>
        <w:ind w:left="360"/>
        <w:jc w:val="both"/>
        <w:rPr>
          <w:rFonts w:ascii="Times New Roman" w:eastAsia="Times New Roman" w:hAnsi="Times New Roman" w:cs="Times New Roman"/>
          <w:b/>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sz w:val="24"/>
          <w:szCs w:val="24"/>
          <w:u w:val="single"/>
          <w:lang w:eastAsia="ru-RU"/>
        </w:rPr>
      </w:pPr>
      <w:r w:rsidRPr="00C84CEC">
        <w:rPr>
          <w:rFonts w:ascii="Times New Roman" w:eastAsia="Times New Roman" w:hAnsi="Times New Roman" w:cs="Times New Roman"/>
          <w:sz w:val="24"/>
          <w:szCs w:val="24"/>
          <w:u w:val="single"/>
          <w:lang w:eastAsia="ru-RU"/>
        </w:rPr>
        <w:t>Приготування розчину препарату.</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Розчин препарату готують безпосередньо перед його застосуванням. Як розчинник використову</w:t>
      </w:r>
      <w:r w:rsidR="001252A2" w:rsidRPr="00C84CEC">
        <w:rPr>
          <w:rFonts w:ascii="Times New Roman" w:eastAsia="Times New Roman" w:hAnsi="Times New Roman" w:cs="Times New Roman"/>
          <w:sz w:val="24"/>
          <w:szCs w:val="24"/>
          <w:lang w:eastAsia="ru-RU"/>
        </w:rPr>
        <w:t>ють</w:t>
      </w:r>
      <w:r w:rsidRPr="00C84CEC">
        <w:rPr>
          <w:rFonts w:ascii="Times New Roman" w:eastAsia="Times New Roman" w:hAnsi="Times New Roman" w:cs="Times New Roman"/>
          <w:sz w:val="24"/>
          <w:szCs w:val="24"/>
          <w:lang w:eastAsia="ru-RU"/>
        </w:rPr>
        <w:t xml:space="preserve"> воду для ін’єкцій (якщо розчин готують для підшкірного, внутрішньошкірного або внутрішньом</w:t>
      </w:r>
      <w:r w:rsidRPr="00C84CEC">
        <w:rPr>
          <w:rFonts w:ascii="Times New Roman" w:eastAsia="Times New Roman" w:hAnsi="Times New Roman" w:cs="Times New Roman"/>
          <w:sz w:val="24"/>
          <w:szCs w:val="24"/>
          <w:lang w:val="ru-RU" w:eastAsia="ru-RU"/>
        </w:rPr>
        <w:t>’</w:t>
      </w:r>
      <w:r w:rsidRPr="00C84CEC">
        <w:rPr>
          <w:rFonts w:ascii="Times New Roman" w:eastAsia="Times New Roman" w:hAnsi="Times New Roman" w:cs="Times New Roman"/>
          <w:sz w:val="24"/>
          <w:szCs w:val="24"/>
          <w:lang w:eastAsia="ru-RU"/>
        </w:rPr>
        <w:t>язового введення). Для приготування розчину вміст флакона розчиняють у 1 мл води для ін’єкцій.</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Якщо розчин препарату готу</w:t>
      </w:r>
      <w:r w:rsidR="001252A2" w:rsidRPr="00C84CEC">
        <w:rPr>
          <w:rFonts w:ascii="Times New Roman" w:eastAsia="Times New Roman" w:hAnsi="Times New Roman" w:cs="Times New Roman"/>
          <w:sz w:val="24"/>
          <w:szCs w:val="24"/>
          <w:lang w:eastAsia="ru-RU"/>
        </w:rPr>
        <w:t>ють</w:t>
      </w:r>
      <w:r w:rsidRPr="00C84CEC">
        <w:rPr>
          <w:rFonts w:ascii="Times New Roman" w:eastAsia="Times New Roman" w:hAnsi="Times New Roman" w:cs="Times New Roman"/>
          <w:sz w:val="24"/>
          <w:szCs w:val="24"/>
          <w:lang w:eastAsia="ru-RU"/>
        </w:rPr>
        <w:t xml:space="preserve"> для внутрішньочеревного або внутрішньоміхурового введення, </w:t>
      </w:r>
      <w:r w:rsidR="001252A2" w:rsidRPr="00C84CEC">
        <w:rPr>
          <w:rFonts w:ascii="Times New Roman" w:eastAsia="Times New Roman" w:hAnsi="Times New Roman" w:cs="Times New Roman"/>
          <w:sz w:val="24"/>
          <w:szCs w:val="24"/>
          <w:lang w:eastAsia="ru-RU"/>
        </w:rPr>
        <w:t>як</w:t>
      </w:r>
      <w:r w:rsidRPr="00C84CEC">
        <w:rPr>
          <w:rFonts w:ascii="Times New Roman" w:eastAsia="Times New Roman" w:hAnsi="Times New Roman" w:cs="Times New Roman"/>
          <w:sz w:val="24"/>
          <w:szCs w:val="24"/>
          <w:lang w:eastAsia="ru-RU"/>
        </w:rPr>
        <w:t xml:space="preserve"> розчинник використову</w:t>
      </w:r>
      <w:r w:rsidR="001252A2" w:rsidRPr="00C84CEC">
        <w:rPr>
          <w:rFonts w:ascii="Times New Roman" w:eastAsia="Times New Roman" w:hAnsi="Times New Roman" w:cs="Times New Roman"/>
          <w:sz w:val="24"/>
          <w:szCs w:val="24"/>
          <w:lang w:eastAsia="ru-RU"/>
        </w:rPr>
        <w:t xml:space="preserve">ють </w:t>
      </w:r>
      <w:r w:rsidRPr="00C84CEC">
        <w:rPr>
          <w:rFonts w:ascii="Times New Roman" w:eastAsia="Times New Roman" w:hAnsi="Times New Roman" w:cs="Times New Roman"/>
          <w:sz w:val="24"/>
          <w:szCs w:val="24"/>
          <w:lang w:eastAsia="ru-RU"/>
        </w:rPr>
        <w:t>0,9 % розчин натрію хлориду (</w:t>
      </w:r>
      <w:r w:rsidR="001252A2" w:rsidRPr="00C84CEC">
        <w:rPr>
          <w:rFonts w:ascii="Times New Roman" w:eastAsia="Times New Roman" w:hAnsi="Times New Roman" w:cs="Times New Roman"/>
          <w:sz w:val="24"/>
          <w:szCs w:val="24"/>
          <w:lang w:eastAsia="ru-RU"/>
        </w:rPr>
        <w:t>який</w:t>
      </w:r>
      <w:r w:rsidRPr="00C84CEC">
        <w:rPr>
          <w:rFonts w:ascii="Times New Roman" w:eastAsia="Times New Roman" w:hAnsi="Times New Roman" w:cs="Times New Roman"/>
          <w:sz w:val="24"/>
          <w:szCs w:val="24"/>
          <w:lang w:eastAsia="ru-RU"/>
        </w:rPr>
        <w:t xml:space="preserve"> </w:t>
      </w:r>
      <w:r w:rsidR="001252A2" w:rsidRPr="00C84CEC">
        <w:rPr>
          <w:rFonts w:ascii="Times New Roman" w:eastAsia="Times New Roman" w:hAnsi="Times New Roman" w:cs="Times New Roman"/>
          <w:sz w:val="24"/>
          <w:szCs w:val="24"/>
          <w:lang w:eastAsia="ru-RU"/>
        </w:rPr>
        <w:t>беруть</w:t>
      </w:r>
      <w:r w:rsidRPr="00C84CEC">
        <w:rPr>
          <w:rFonts w:ascii="Times New Roman" w:eastAsia="Times New Roman" w:hAnsi="Times New Roman" w:cs="Times New Roman"/>
          <w:sz w:val="24"/>
          <w:szCs w:val="24"/>
          <w:lang w:eastAsia="ru-RU"/>
        </w:rPr>
        <w:t xml:space="preserve"> з розрахунку, щоб концентрація препарату Лаферон-ФармБіотек</w:t>
      </w:r>
      <w:r w:rsidRPr="00C84CEC">
        <w:rPr>
          <w:rFonts w:ascii="Times New Roman" w:eastAsia="Times New Roman" w:hAnsi="Times New Roman" w:cs="Times New Roman"/>
          <w:sz w:val="24"/>
          <w:szCs w:val="24"/>
          <w:vertAlign w:val="superscript"/>
          <w:lang w:eastAsia="ru-RU"/>
        </w:rPr>
        <w:t xml:space="preserve">®  </w:t>
      </w:r>
      <w:r w:rsidRPr="00C84CEC">
        <w:rPr>
          <w:rFonts w:ascii="Times New Roman" w:eastAsia="Times New Roman" w:hAnsi="Times New Roman" w:cs="Times New Roman"/>
          <w:sz w:val="24"/>
          <w:szCs w:val="24"/>
          <w:lang w:eastAsia="ru-RU"/>
        </w:rPr>
        <w:t xml:space="preserve"> становила не менше 0,3 млн МО/мл).</w:t>
      </w:r>
    </w:p>
    <w:p w:rsidR="0003720B" w:rsidRPr="00C84CEC" w:rsidRDefault="0003720B" w:rsidP="00DC737F">
      <w:pPr>
        <w:spacing w:after="0" w:line="240" w:lineRule="auto"/>
        <w:jc w:val="both"/>
        <w:rPr>
          <w:rFonts w:ascii="Times New Roman" w:eastAsia="Times New Roman" w:hAnsi="Times New Roman" w:cs="Times New Roman"/>
          <w:sz w:val="24"/>
          <w:szCs w:val="24"/>
          <w:u w:val="single"/>
          <w:lang w:eastAsia="ru-RU"/>
        </w:rPr>
      </w:pPr>
      <w:r w:rsidRPr="00C84CEC">
        <w:rPr>
          <w:rFonts w:ascii="Times New Roman" w:eastAsia="Times New Roman" w:hAnsi="Times New Roman" w:cs="Times New Roman"/>
          <w:sz w:val="24"/>
          <w:szCs w:val="24"/>
          <w:u w:val="single"/>
          <w:lang w:eastAsia="ru-RU"/>
        </w:rPr>
        <w:t>Приготування та проведення внутрішньовенної інфузії препарату.</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За 30 хвилин до початку інфузії  </w:t>
      </w:r>
      <w:r w:rsidR="001252A2" w:rsidRPr="00C84CEC">
        <w:rPr>
          <w:rFonts w:ascii="Times New Roman" w:eastAsia="Times New Roman" w:hAnsi="Times New Roman" w:cs="Times New Roman"/>
          <w:sz w:val="24"/>
          <w:szCs w:val="24"/>
          <w:lang w:eastAsia="ru-RU"/>
        </w:rPr>
        <w:t>препарату Лаферон-ФармБіотек</w:t>
      </w:r>
      <w:r w:rsidR="001252A2" w:rsidRPr="00C84CEC">
        <w:rPr>
          <w:rFonts w:ascii="Times New Roman" w:eastAsia="Times New Roman" w:hAnsi="Times New Roman" w:cs="Times New Roman"/>
          <w:b/>
          <w:sz w:val="24"/>
          <w:szCs w:val="24"/>
          <w:vertAlign w:val="superscript"/>
          <w:lang w:eastAsia="ru-RU"/>
        </w:rPr>
        <w:t xml:space="preserve">® </w:t>
      </w:r>
      <w:r w:rsidRPr="00C84CEC">
        <w:rPr>
          <w:rFonts w:ascii="Times New Roman" w:eastAsia="Times New Roman" w:hAnsi="Times New Roman" w:cs="Times New Roman"/>
          <w:sz w:val="24"/>
          <w:szCs w:val="24"/>
          <w:lang w:eastAsia="ru-RU"/>
        </w:rPr>
        <w:t>починати інфузію 0,9 розчину натрію хлориду (зі швидкістю 200 мл/год) і закінчувати її безпосередньо перед введенням препарату. Для приготування інфузійного розчину Лаферон-ФармБіотек</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спочатку розчинити у воді для ін’єкцій (із розрахунку 1 мл води для ін’єкцій на дозу препарату, що вводиться), потім потрібну кількість препарату відібрати і додати до 50 мл 0,9 % розчину натрію хлориду; приготовлений розчин вводити внутрішньовенно </w:t>
      </w:r>
      <w:r w:rsidR="001252A2" w:rsidRPr="00C84CEC">
        <w:rPr>
          <w:rFonts w:ascii="Times New Roman" w:eastAsia="Times New Roman" w:hAnsi="Times New Roman" w:cs="Times New Roman"/>
          <w:sz w:val="24"/>
          <w:szCs w:val="24"/>
          <w:lang w:eastAsia="ru-RU"/>
        </w:rPr>
        <w:t>краплинно</w:t>
      </w:r>
      <w:r w:rsidRPr="00C84CEC">
        <w:rPr>
          <w:rFonts w:ascii="Times New Roman" w:eastAsia="Times New Roman" w:hAnsi="Times New Roman" w:cs="Times New Roman"/>
          <w:sz w:val="24"/>
          <w:szCs w:val="24"/>
          <w:lang w:eastAsia="ru-RU"/>
        </w:rPr>
        <w:t xml:space="preserve"> протягом 30 хвилин. Після завершення введення </w:t>
      </w:r>
      <w:r w:rsidR="001252A2" w:rsidRPr="00C84CEC">
        <w:rPr>
          <w:rFonts w:ascii="Times New Roman" w:eastAsia="Times New Roman" w:hAnsi="Times New Roman" w:cs="Times New Roman"/>
          <w:sz w:val="24"/>
          <w:szCs w:val="24"/>
          <w:lang w:eastAsia="ru-RU"/>
        </w:rPr>
        <w:t>препарату Лаферон-ФармБіотек</w:t>
      </w:r>
      <w:r w:rsidR="001252A2" w:rsidRPr="00C84CEC">
        <w:rPr>
          <w:rFonts w:ascii="Times New Roman" w:eastAsia="Times New Roman" w:hAnsi="Times New Roman" w:cs="Times New Roman"/>
          <w:b/>
          <w:sz w:val="24"/>
          <w:szCs w:val="24"/>
          <w:vertAlign w:val="superscript"/>
          <w:lang w:eastAsia="ru-RU"/>
        </w:rPr>
        <w:t xml:space="preserve">® </w:t>
      </w:r>
      <w:r w:rsidRPr="00C84CEC">
        <w:rPr>
          <w:rFonts w:ascii="Times New Roman" w:eastAsia="Times New Roman" w:hAnsi="Times New Roman" w:cs="Times New Roman"/>
          <w:sz w:val="24"/>
          <w:szCs w:val="24"/>
          <w:lang w:eastAsia="ru-RU"/>
        </w:rPr>
        <w:t>слід продовжувати інфузію 0,9 % розчину натрію хлориду зі швидкістю 200 мл/год протягом 10 хвилин.</w:t>
      </w:r>
    </w:p>
    <w:p w:rsidR="0003720B" w:rsidRPr="00C84CEC" w:rsidRDefault="0003720B" w:rsidP="00DC737F">
      <w:pPr>
        <w:keepNext/>
        <w:spacing w:after="0" w:line="240" w:lineRule="auto"/>
        <w:jc w:val="both"/>
        <w:outlineLvl w:val="2"/>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Розчин препарату для ін’єкцій застосову</w:t>
      </w:r>
      <w:r w:rsidRPr="00C84CEC">
        <w:rPr>
          <w:rFonts w:ascii="Times New Roman" w:eastAsia="Times New Roman" w:hAnsi="Times New Roman" w:cs="Times New Roman"/>
          <w:sz w:val="24"/>
          <w:szCs w:val="24"/>
          <w:lang w:val="ru-RU" w:eastAsia="ru-RU"/>
        </w:rPr>
        <w:t>вати</w:t>
      </w:r>
      <w:r w:rsidRPr="00C84CEC">
        <w:rPr>
          <w:rFonts w:ascii="Times New Roman" w:eastAsia="Times New Roman" w:hAnsi="Times New Roman" w:cs="Times New Roman"/>
          <w:sz w:val="24"/>
          <w:szCs w:val="24"/>
          <w:lang w:eastAsia="ru-RU"/>
        </w:rPr>
        <w:t xml:space="preserve"> негайно. Для інтраназального застосування розчин </w:t>
      </w:r>
      <w:r w:rsidR="001252A2" w:rsidRPr="00C84CEC">
        <w:rPr>
          <w:rFonts w:ascii="Times New Roman" w:eastAsia="Times New Roman" w:hAnsi="Times New Roman" w:cs="Times New Roman"/>
          <w:sz w:val="24"/>
          <w:szCs w:val="24"/>
          <w:lang w:eastAsia="ru-RU"/>
        </w:rPr>
        <w:t xml:space="preserve">слід </w:t>
      </w:r>
      <w:r w:rsidRPr="00C84CEC">
        <w:rPr>
          <w:rFonts w:ascii="Times New Roman" w:eastAsia="Times New Roman" w:hAnsi="Times New Roman" w:cs="Times New Roman"/>
          <w:sz w:val="24"/>
          <w:szCs w:val="24"/>
          <w:lang w:eastAsia="ru-RU"/>
        </w:rPr>
        <w:t>використ</w:t>
      </w:r>
      <w:r w:rsidR="001252A2" w:rsidRPr="00C84CEC">
        <w:rPr>
          <w:rFonts w:ascii="Times New Roman" w:eastAsia="Times New Roman" w:hAnsi="Times New Roman" w:cs="Times New Roman"/>
          <w:sz w:val="24"/>
          <w:szCs w:val="24"/>
          <w:lang w:eastAsia="ru-RU"/>
        </w:rPr>
        <w:t xml:space="preserve">ати </w:t>
      </w:r>
      <w:r w:rsidRPr="00C84CEC">
        <w:rPr>
          <w:rFonts w:ascii="Times New Roman" w:eastAsia="Times New Roman" w:hAnsi="Times New Roman" w:cs="Times New Roman"/>
          <w:sz w:val="24"/>
          <w:szCs w:val="24"/>
          <w:lang w:eastAsia="ru-RU"/>
        </w:rPr>
        <w:t xml:space="preserve"> протягом 1 доби за умови зберігання </w:t>
      </w:r>
      <w:r w:rsidR="001252A2" w:rsidRPr="00C84CEC">
        <w:rPr>
          <w:rFonts w:ascii="Times New Roman" w:eastAsia="Times New Roman" w:hAnsi="Times New Roman" w:cs="Times New Roman"/>
          <w:sz w:val="24"/>
          <w:szCs w:val="24"/>
          <w:lang w:eastAsia="ru-RU"/>
        </w:rPr>
        <w:t xml:space="preserve">при температурі </w:t>
      </w:r>
      <w:r w:rsidRPr="00C84CEC">
        <w:rPr>
          <w:rFonts w:ascii="Times New Roman" w:eastAsia="Times New Roman" w:hAnsi="Times New Roman" w:cs="Times New Roman"/>
          <w:sz w:val="24"/>
          <w:szCs w:val="24"/>
          <w:lang w:eastAsia="ru-RU"/>
        </w:rPr>
        <w:t xml:space="preserve">від 2 </w:t>
      </w:r>
      <w:r w:rsidR="001252A2" w:rsidRPr="00C84CEC">
        <w:rPr>
          <w:rFonts w:ascii="Times New Roman" w:eastAsia="Times New Roman" w:hAnsi="Times New Roman" w:cs="Times New Roman"/>
          <w:sz w:val="24"/>
          <w:szCs w:val="24"/>
          <w:lang w:eastAsia="ru-RU"/>
        </w:rPr>
        <w:t xml:space="preserve">°С </w:t>
      </w:r>
      <w:r w:rsidRPr="00C84CEC">
        <w:rPr>
          <w:rFonts w:ascii="Times New Roman" w:eastAsia="Times New Roman" w:hAnsi="Times New Roman" w:cs="Times New Roman"/>
          <w:sz w:val="24"/>
          <w:szCs w:val="24"/>
          <w:lang w:eastAsia="ru-RU"/>
        </w:rPr>
        <w:t>до 8 °С.</w:t>
      </w:r>
    </w:p>
    <w:p w:rsidR="0003720B" w:rsidRPr="00C84CEC" w:rsidRDefault="0003720B" w:rsidP="00DC737F">
      <w:pPr>
        <w:spacing w:after="0" w:line="240" w:lineRule="auto"/>
        <w:ind w:left="360"/>
        <w:jc w:val="both"/>
        <w:rPr>
          <w:rFonts w:ascii="Times New Roman" w:eastAsia="Times New Roman" w:hAnsi="Times New Roman" w:cs="Times New Roman"/>
          <w:sz w:val="24"/>
          <w:szCs w:val="24"/>
          <w:lang w:eastAsia="ru-RU"/>
        </w:rPr>
      </w:pPr>
    </w:p>
    <w:p w:rsidR="0003720B" w:rsidRPr="00C84CEC" w:rsidRDefault="0003720B" w:rsidP="00DC737F">
      <w:pPr>
        <w:keepNext/>
        <w:spacing w:after="0" w:line="240" w:lineRule="auto"/>
        <w:jc w:val="both"/>
        <w:outlineLvl w:val="2"/>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i/>
          <w:sz w:val="24"/>
          <w:szCs w:val="24"/>
          <w:lang w:eastAsia="ru-RU"/>
        </w:rPr>
        <w:t>Діти.</w:t>
      </w:r>
      <w:r w:rsidRPr="00C84CEC">
        <w:rPr>
          <w:rFonts w:ascii="Times New Roman" w:eastAsia="Times New Roman" w:hAnsi="Times New Roman" w:cs="Times New Roman"/>
          <w:b/>
          <w:sz w:val="24"/>
          <w:szCs w:val="24"/>
          <w:lang w:eastAsia="ru-RU"/>
        </w:rPr>
        <w:t xml:space="preserve"> </w:t>
      </w:r>
    </w:p>
    <w:p w:rsidR="0003720B" w:rsidRPr="00C84CEC" w:rsidRDefault="0003720B" w:rsidP="00DC737F">
      <w:pPr>
        <w:widowControl w:val="0"/>
        <w:spacing w:after="0" w:line="240" w:lineRule="auto"/>
        <w:jc w:val="both"/>
        <w:outlineLvl w:val="2"/>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Застосовується в педіатричній практиці при гострій респіраторній вірусній інфекції у дітей, у тому числі у новонароджених, гострому діарейному синдромі у новонароджених, гострих кишкових інфекціях у дітей раннього віку з явищами гіпокоагуляц</w:t>
      </w:r>
      <w:r w:rsidR="001252A2" w:rsidRPr="00C84CEC">
        <w:rPr>
          <w:rFonts w:ascii="Times New Roman" w:eastAsia="Times New Roman" w:hAnsi="Times New Roman" w:cs="Times New Roman"/>
          <w:sz w:val="24"/>
          <w:szCs w:val="24"/>
          <w:lang w:eastAsia="ru-RU"/>
        </w:rPr>
        <w:t>ії</w:t>
      </w:r>
      <w:r w:rsidRPr="00C84CEC">
        <w:rPr>
          <w:rFonts w:ascii="Times New Roman" w:eastAsia="Times New Roman" w:hAnsi="Times New Roman" w:cs="Times New Roman"/>
          <w:sz w:val="24"/>
          <w:szCs w:val="24"/>
          <w:lang w:eastAsia="ru-RU"/>
        </w:rPr>
        <w:t>, гострому герпетичному стоматиті у дітей (див. розділ «Спосіб застосування та дози»).</w:t>
      </w:r>
    </w:p>
    <w:p w:rsidR="0003720B" w:rsidRPr="00C84CEC" w:rsidRDefault="0003720B" w:rsidP="00DC737F">
      <w:pPr>
        <w:widowControl w:val="0"/>
        <w:spacing w:after="0" w:line="240" w:lineRule="auto"/>
        <w:rPr>
          <w:rFonts w:ascii="Times New Roman" w:eastAsia="Times New Roman" w:hAnsi="Times New Roman" w:cs="Times New Roman"/>
          <w:sz w:val="20"/>
          <w:szCs w:val="20"/>
          <w:lang w:eastAsia="ru-RU"/>
        </w:rPr>
      </w:pPr>
    </w:p>
    <w:p w:rsidR="0003720B" w:rsidRPr="00C84CEC" w:rsidRDefault="0003720B" w:rsidP="00DC737F">
      <w:pPr>
        <w:widowControl w:val="0"/>
        <w:spacing w:after="0" w:line="240" w:lineRule="auto"/>
        <w:jc w:val="both"/>
        <w:outlineLvl w:val="1"/>
        <w:rPr>
          <w:rFonts w:ascii="Times New Roman" w:eastAsia="Times New Roman" w:hAnsi="Times New Roman" w:cs="Times New Roman"/>
          <w:b/>
          <w:sz w:val="28"/>
          <w:szCs w:val="20"/>
          <w:lang w:eastAsia="ru-RU"/>
        </w:rPr>
      </w:pPr>
      <w:r w:rsidRPr="00C84CEC">
        <w:rPr>
          <w:rFonts w:ascii="Times New Roman" w:eastAsia="Times New Roman" w:hAnsi="Times New Roman" w:cs="Times New Roman"/>
          <w:b/>
          <w:i/>
          <w:sz w:val="24"/>
          <w:szCs w:val="24"/>
          <w:lang w:eastAsia="ru-RU"/>
        </w:rPr>
        <w:t>Передозування.</w:t>
      </w:r>
      <w:r w:rsidRPr="00C84CEC">
        <w:rPr>
          <w:rFonts w:ascii="Times New Roman" w:eastAsia="Times New Roman" w:hAnsi="Times New Roman" w:cs="Times New Roman"/>
          <w:b/>
          <w:sz w:val="28"/>
          <w:szCs w:val="20"/>
          <w:lang w:eastAsia="ru-RU"/>
        </w:rPr>
        <w:t xml:space="preserve"> </w:t>
      </w:r>
    </w:p>
    <w:p w:rsidR="0003720B" w:rsidRPr="00C84CEC" w:rsidRDefault="001252A2" w:rsidP="00DC737F">
      <w:pPr>
        <w:widowControl w:val="0"/>
        <w:spacing w:after="0" w:line="240" w:lineRule="auto"/>
        <w:jc w:val="both"/>
        <w:outlineLvl w:val="1"/>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Дотепер</w:t>
      </w:r>
      <w:r w:rsidR="0003720B" w:rsidRPr="00C84CEC">
        <w:rPr>
          <w:rFonts w:ascii="Times New Roman" w:eastAsia="Times New Roman" w:hAnsi="Times New Roman" w:cs="Times New Roman"/>
          <w:sz w:val="24"/>
          <w:szCs w:val="24"/>
          <w:lang w:eastAsia="ru-RU"/>
        </w:rPr>
        <w:t xml:space="preserve"> не описано випадків передозування </w:t>
      </w:r>
      <w:r w:rsidRPr="00C84CEC">
        <w:rPr>
          <w:rFonts w:ascii="Times New Roman" w:eastAsia="Times New Roman" w:hAnsi="Times New Roman" w:cs="Times New Roman"/>
          <w:sz w:val="24"/>
          <w:szCs w:val="24"/>
          <w:lang w:eastAsia="ru-RU"/>
        </w:rPr>
        <w:t>препарату Лаферон-ФармБіотек</w:t>
      </w:r>
      <w:r w:rsidRPr="00C84CEC">
        <w:rPr>
          <w:rFonts w:ascii="Times New Roman" w:eastAsia="Times New Roman" w:hAnsi="Times New Roman" w:cs="Times New Roman"/>
          <w:b/>
          <w:sz w:val="24"/>
          <w:szCs w:val="24"/>
          <w:vertAlign w:val="superscript"/>
          <w:lang w:eastAsia="ru-RU"/>
        </w:rPr>
        <w:t>®</w:t>
      </w:r>
      <w:r w:rsidR="0003720B" w:rsidRPr="00C84CEC">
        <w:rPr>
          <w:rFonts w:ascii="Times New Roman" w:eastAsia="Times New Roman" w:hAnsi="Times New Roman" w:cs="Times New Roman"/>
          <w:sz w:val="24"/>
          <w:szCs w:val="24"/>
          <w:lang w:eastAsia="ru-RU"/>
        </w:rPr>
        <w:t>. Однак, як і при передозуванні будь-якою лікарською речовиною, рекомендована симптоматична терапія зі спостереженням за функціями життєво важливих органів і ретельним наглядом за станом пацієнта.</w:t>
      </w:r>
    </w:p>
    <w:p w:rsidR="0003720B" w:rsidRPr="00C84CEC" w:rsidRDefault="0003720B" w:rsidP="00DC737F">
      <w:pPr>
        <w:widowControl w:val="0"/>
        <w:spacing w:after="0" w:line="240" w:lineRule="auto"/>
        <w:jc w:val="both"/>
        <w:outlineLvl w:val="1"/>
        <w:rPr>
          <w:rFonts w:ascii="Times New Roman" w:eastAsia="Times New Roman" w:hAnsi="Times New Roman" w:cs="Times New Roman"/>
          <w:sz w:val="24"/>
          <w:szCs w:val="24"/>
          <w:lang w:eastAsia="ru-RU"/>
        </w:rPr>
      </w:pPr>
    </w:p>
    <w:p w:rsidR="0003720B" w:rsidRPr="00C84CEC" w:rsidRDefault="0003720B" w:rsidP="00DC737F">
      <w:pPr>
        <w:widowControl w:val="0"/>
        <w:spacing w:after="0" w:line="240" w:lineRule="auto"/>
        <w:jc w:val="both"/>
        <w:outlineLvl w:val="1"/>
        <w:rPr>
          <w:rFonts w:ascii="Times New Roman" w:eastAsia="Times New Roman" w:hAnsi="Times New Roman" w:cs="Times New Roman"/>
          <w:b/>
          <w:i/>
          <w:sz w:val="24"/>
          <w:szCs w:val="24"/>
          <w:lang w:eastAsia="ru-RU"/>
        </w:rPr>
      </w:pPr>
      <w:r w:rsidRPr="00C84CEC">
        <w:rPr>
          <w:rFonts w:ascii="Times New Roman" w:eastAsia="Times New Roman" w:hAnsi="Times New Roman" w:cs="Times New Roman"/>
          <w:b/>
          <w:i/>
          <w:sz w:val="24"/>
          <w:szCs w:val="24"/>
          <w:lang w:eastAsia="ru-RU"/>
        </w:rPr>
        <w:t xml:space="preserve">Побічні реакції. </w:t>
      </w:r>
    </w:p>
    <w:p w:rsidR="0003720B" w:rsidRPr="00C84CEC" w:rsidRDefault="0003720B" w:rsidP="00DC737F">
      <w:pPr>
        <w:widowControl w:val="0"/>
        <w:spacing w:after="0" w:line="240" w:lineRule="auto"/>
        <w:jc w:val="both"/>
        <w:outlineLvl w:val="1"/>
        <w:rPr>
          <w:rFonts w:ascii="Times New Roman" w:eastAsia="Times New Roman" w:hAnsi="Times New Roman" w:cs="Times New Roman"/>
          <w:bCs/>
          <w:sz w:val="24"/>
          <w:szCs w:val="24"/>
          <w:lang w:eastAsia="ru-RU"/>
        </w:rPr>
      </w:pPr>
      <w:r w:rsidRPr="00C84CEC">
        <w:rPr>
          <w:rFonts w:ascii="Times New Roman" w:eastAsia="Times New Roman" w:hAnsi="Times New Roman" w:cs="Times New Roman"/>
          <w:bCs/>
          <w:sz w:val="24"/>
          <w:szCs w:val="24"/>
          <w:lang w:eastAsia="ru-RU"/>
        </w:rPr>
        <w:t xml:space="preserve">Ін’єкційне введення </w:t>
      </w:r>
      <w:r w:rsidR="007B43BD" w:rsidRPr="00C84CEC">
        <w:rPr>
          <w:rFonts w:ascii="Times New Roman" w:eastAsia="Times New Roman" w:hAnsi="Times New Roman" w:cs="Times New Roman"/>
          <w:bCs/>
          <w:sz w:val="24"/>
          <w:szCs w:val="24"/>
          <w:lang w:eastAsia="ru-RU"/>
        </w:rPr>
        <w:t xml:space="preserve">лікарського засобу </w:t>
      </w:r>
      <w:r w:rsidRPr="00C84CEC">
        <w:rPr>
          <w:rFonts w:ascii="Times New Roman" w:eastAsia="Times New Roman" w:hAnsi="Times New Roman" w:cs="Times New Roman"/>
          <w:bCs/>
          <w:sz w:val="24"/>
          <w:szCs w:val="24"/>
          <w:lang w:eastAsia="ru-RU"/>
        </w:rPr>
        <w:t>Лаферон-ФармБіотек</w:t>
      </w:r>
      <w:r w:rsidRPr="00C84CEC">
        <w:rPr>
          <w:rFonts w:ascii="Times New Roman" w:eastAsia="Times New Roman" w:hAnsi="Times New Roman" w:cs="Times New Roman"/>
          <w:b/>
          <w:sz w:val="24"/>
          <w:szCs w:val="24"/>
          <w:vertAlign w:val="superscript"/>
          <w:lang w:eastAsia="ru-RU"/>
        </w:rPr>
        <w:t>®</w:t>
      </w:r>
      <w:r w:rsidRPr="00C84CEC">
        <w:rPr>
          <w:rFonts w:ascii="Times New Roman" w:eastAsia="Times New Roman" w:hAnsi="Times New Roman" w:cs="Times New Roman"/>
          <w:bCs/>
          <w:sz w:val="24"/>
          <w:szCs w:val="24"/>
          <w:lang w:eastAsia="ru-RU"/>
        </w:rPr>
        <w:t>, як і всіх інших препаратів інтерферону</w:t>
      </w:r>
      <w:r w:rsidR="00543859" w:rsidRPr="00C84CEC">
        <w:rPr>
          <w:rFonts w:ascii="Times New Roman" w:eastAsia="Times New Roman" w:hAnsi="Times New Roman" w:cs="Times New Roman"/>
          <w:bCs/>
          <w:sz w:val="24"/>
          <w:szCs w:val="24"/>
          <w:lang w:eastAsia="ru-RU"/>
        </w:rPr>
        <w:t xml:space="preserve"> альфа</w:t>
      </w:r>
      <w:r w:rsidRPr="00C84CEC">
        <w:rPr>
          <w:rFonts w:ascii="Times New Roman" w:eastAsia="Times New Roman" w:hAnsi="Times New Roman" w:cs="Times New Roman"/>
          <w:bCs/>
          <w:sz w:val="24"/>
          <w:szCs w:val="24"/>
          <w:lang w:eastAsia="ru-RU"/>
        </w:rPr>
        <w:t xml:space="preserve">, у більшості випадків супроводжується грипоподібним синдромом, що характеризується підвищенням температури тіла, ознобом, головним і м’язовим болем, болем у суглобах, млявістю. Ці побічні ефекти є дозозалежними і, як правило, </w:t>
      </w:r>
      <w:r w:rsidR="007B43BD" w:rsidRPr="00C84CEC">
        <w:rPr>
          <w:rFonts w:ascii="Times New Roman" w:eastAsia="Times New Roman" w:hAnsi="Times New Roman" w:cs="Times New Roman"/>
          <w:bCs/>
          <w:sz w:val="24"/>
          <w:szCs w:val="24"/>
          <w:lang w:eastAsia="ru-RU"/>
        </w:rPr>
        <w:t>спостерігаються</w:t>
      </w:r>
      <w:r w:rsidRPr="00C84CEC">
        <w:rPr>
          <w:rFonts w:ascii="Times New Roman" w:eastAsia="Times New Roman" w:hAnsi="Times New Roman" w:cs="Times New Roman"/>
          <w:bCs/>
          <w:sz w:val="24"/>
          <w:szCs w:val="24"/>
          <w:lang w:eastAsia="ru-RU"/>
        </w:rPr>
        <w:t xml:space="preserve"> тільки в перші дні лікування, потім слабшають і проходять. Ці симптоми можуть бути </w:t>
      </w:r>
      <w:r w:rsidR="007B43BD" w:rsidRPr="00C84CEC">
        <w:rPr>
          <w:rFonts w:ascii="Times New Roman" w:eastAsia="Times New Roman" w:hAnsi="Times New Roman" w:cs="Times New Roman"/>
          <w:bCs/>
          <w:sz w:val="24"/>
          <w:szCs w:val="24"/>
          <w:lang w:eastAsia="ru-RU"/>
        </w:rPr>
        <w:t>купірувані</w:t>
      </w:r>
      <w:r w:rsidRPr="00C84CEC">
        <w:rPr>
          <w:rFonts w:ascii="Times New Roman" w:eastAsia="Times New Roman" w:hAnsi="Times New Roman" w:cs="Times New Roman"/>
          <w:bCs/>
          <w:sz w:val="24"/>
          <w:szCs w:val="24"/>
          <w:lang w:eastAsia="ru-RU"/>
        </w:rPr>
        <w:t xml:space="preserve"> або значно зменшені призначенням парацетамол</w:t>
      </w:r>
      <w:r w:rsidR="007B43BD" w:rsidRPr="00C84CEC">
        <w:rPr>
          <w:rFonts w:ascii="Times New Roman" w:eastAsia="Times New Roman" w:hAnsi="Times New Roman" w:cs="Times New Roman"/>
          <w:bCs/>
          <w:sz w:val="24"/>
          <w:szCs w:val="24"/>
          <w:lang w:eastAsia="ru-RU"/>
        </w:rPr>
        <w:t>у</w:t>
      </w:r>
      <w:r w:rsidRPr="00C84CEC">
        <w:rPr>
          <w:rFonts w:ascii="Times New Roman" w:eastAsia="Times New Roman" w:hAnsi="Times New Roman" w:cs="Times New Roman"/>
          <w:bCs/>
          <w:sz w:val="24"/>
          <w:szCs w:val="24"/>
          <w:lang w:eastAsia="ru-RU"/>
        </w:rPr>
        <w:t xml:space="preserve"> в дозі 0,5</w:t>
      </w:r>
      <w:r w:rsidR="007B43BD" w:rsidRPr="00C84CEC">
        <w:rPr>
          <w:rFonts w:ascii="Times New Roman" w:eastAsia="Times New Roman" w:hAnsi="Times New Roman" w:cs="Times New Roman"/>
          <w:sz w:val="24"/>
          <w:szCs w:val="24"/>
          <w:lang w:eastAsia="ru-RU"/>
        </w:rPr>
        <w:t>–</w:t>
      </w:r>
      <w:smartTag w:uri="urn:schemas-microsoft-com:office:smarttags" w:element="metricconverter">
        <w:smartTagPr>
          <w:attr w:name="ProductID" w:val="1 г"/>
        </w:smartTagPr>
        <w:r w:rsidRPr="00C84CEC">
          <w:rPr>
            <w:rFonts w:ascii="Times New Roman" w:eastAsia="Times New Roman" w:hAnsi="Times New Roman" w:cs="Times New Roman"/>
            <w:bCs/>
            <w:sz w:val="24"/>
            <w:szCs w:val="24"/>
            <w:lang w:eastAsia="ru-RU"/>
          </w:rPr>
          <w:t>1 г</w:t>
        </w:r>
      </w:smartTag>
      <w:r w:rsidRPr="00C84CEC">
        <w:rPr>
          <w:rFonts w:ascii="Times New Roman" w:eastAsia="Times New Roman" w:hAnsi="Times New Roman" w:cs="Times New Roman"/>
          <w:bCs/>
          <w:sz w:val="24"/>
          <w:szCs w:val="24"/>
          <w:lang w:eastAsia="ru-RU"/>
        </w:rPr>
        <w:t xml:space="preserve"> за 30</w:t>
      </w:r>
      <w:r w:rsidR="007B43BD"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bCs/>
          <w:sz w:val="24"/>
          <w:szCs w:val="24"/>
          <w:lang w:eastAsia="ru-RU"/>
        </w:rPr>
        <w:t>40 хвилин до ін</w:t>
      </w:r>
      <w:r w:rsidRPr="00C84CEC">
        <w:rPr>
          <w:rFonts w:ascii="Times New Roman" w:eastAsia="Times New Roman" w:hAnsi="Times New Roman" w:cs="Times New Roman"/>
          <w:bCs/>
          <w:sz w:val="24"/>
          <w:szCs w:val="24"/>
          <w:lang w:val="ru-RU" w:eastAsia="ru-RU"/>
        </w:rPr>
        <w:t>’</w:t>
      </w:r>
      <w:r w:rsidRPr="00C84CEC">
        <w:rPr>
          <w:rFonts w:ascii="Times New Roman" w:eastAsia="Times New Roman" w:hAnsi="Times New Roman" w:cs="Times New Roman"/>
          <w:bCs/>
          <w:sz w:val="24"/>
          <w:szCs w:val="24"/>
          <w:lang w:eastAsia="ru-RU"/>
        </w:rPr>
        <w:t>єкції. Рідко можуть спостерігатися блювання, запаморочення, припливи.</w:t>
      </w:r>
    </w:p>
    <w:p w:rsidR="0003720B" w:rsidRPr="00C84CEC" w:rsidRDefault="0003720B" w:rsidP="00DC737F">
      <w:pPr>
        <w:spacing w:after="0" w:line="240" w:lineRule="auto"/>
        <w:jc w:val="both"/>
        <w:rPr>
          <w:rFonts w:ascii="Times New Roman" w:eastAsia="Times New Roman" w:hAnsi="Times New Roman" w:cs="Times New Roman"/>
          <w:bCs/>
          <w:sz w:val="24"/>
          <w:szCs w:val="24"/>
          <w:lang w:eastAsia="ru-RU"/>
        </w:rPr>
      </w:pPr>
      <w:r w:rsidRPr="00C84CEC">
        <w:rPr>
          <w:rFonts w:ascii="Times New Roman" w:eastAsia="Times New Roman" w:hAnsi="Times New Roman" w:cs="Times New Roman"/>
          <w:bCs/>
          <w:i/>
          <w:sz w:val="24"/>
          <w:szCs w:val="24"/>
          <w:lang w:eastAsia="ru-RU"/>
        </w:rPr>
        <w:t>Порушення з боку серцево-судинної системи</w:t>
      </w:r>
      <w:r w:rsidRPr="00C84CEC">
        <w:rPr>
          <w:rFonts w:ascii="Times New Roman" w:eastAsia="Times New Roman" w:hAnsi="Times New Roman" w:cs="Times New Roman"/>
          <w:bCs/>
          <w:sz w:val="24"/>
          <w:szCs w:val="24"/>
          <w:lang w:eastAsia="ru-RU"/>
        </w:rPr>
        <w:t>, в тому числі відчуття серцебиття, тахікардія, аритмія</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bCs/>
          <w:sz w:val="24"/>
          <w:szCs w:val="24"/>
          <w:lang w:eastAsia="ru-RU"/>
        </w:rPr>
        <w:t>, біль в ділянці серця, кардіоміопатія.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val="ru-RU" w:eastAsia="ru-RU"/>
        </w:rPr>
        <w:t>Порушення з боку судинної системи</w:t>
      </w:r>
      <w:r w:rsidRPr="00C84CEC">
        <w:rPr>
          <w:rFonts w:ascii="Times New Roman" w:eastAsia="Times New Roman" w:hAnsi="Times New Roman" w:cs="Times New Roman"/>
          <w:bCs/>
          <w:sz w:val="24"/>
          <w:szCs w:val="24"/>
          <w:lang w:val="ru-RU" w:eastAsia="ru-RU"/>
        </w:rPr>
        <w:t>, в тому числі а</w:t>
      </w:r>
      <w:r w:rsidRPr="00C84CEC">
        <w:rPr>
          <w:rFonts w:ascii="Times New Roman" w:eastAsia="Times New Roman" w:hAnsi="Times New Roman" w:cs="Times New Roman"/>
          <w:sz w:val="24"/>
          <w:szCs w:val="24"/>
          <w:lang w:val="ru-RU" w:eastAsia="ru-RU"/>
        </w:rPr>
        <w:t>ртеріальна гіпертензія,  гіпотензія</w:t>
      </w:r>
      <w:r w:rsidR="00235F33"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val="ru-RU" w:eastAsia="ru-RU"/>
        </w:rPr>
        <w:t>.</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Порушення з боку шкіри та підшкірних тканин</w:t>
      </w:r>
      <w:r w:rsidRPr="00C84CEC">
        <w:rPr>
          <w:rFonts w:ascii="Times New Roman" w:eastAsia="Times New Roman" w:hAnsi="Times New Roman" w:cs="Times New Roman"/>
          <w:bCs/>
          <w:sz w:val="24"/>
          <w:szCs w:val="24"/>
          <w:lang w:eastAsia="ru-RU"/>
        </w:rPr>
        <w:t>, в тому числі</w:t>
      </w:r>
      <w:r w:rsidR="000A7741" w:rsidRPr="00C84CEC">
        <w:rPr>
          <w:rFonts w:ascii="Times New Roman" w:eastAsia="Times New Roman" w:hAnsi="Times New Roman" w:cs="Times New Roman"/>
          <w:bCs/>
          <w:sz w:val="24"/>
          <w:szCs w:val="24"/>
          <w:lang w:eastAsia="ru-RU"/>
        </w:rPr>
        <w:t xml:space="preserve"> </w:t>
      </w:r>
      <w:r w:rsidRPr="00C84CEC">
        <w:rPr>
          <w:rFonts w:ascii="Times New Roman" w:eastAsia="Times New Roman" w:hAnsi="Times New Roman" w:cs="Times New Roman"/>
          <w:sz w:val="24"/>
          <w:szCs w:val="24"/>
          <w:lang w:eastAsia="ru-RU"/>
        </w:rPr>
        <w:t xml:space="preserve">алопеція, свербіж*, сухість шкіри*, висип*, підвищене потовиділення, псоріаз (вперше виявлений або </w:t>
      </w:r>
      <w:r w:rsidR="007B43BD" w:rsidRPr="00C84CEC">
        <w:rPr>
          <w:rFonts w:ascii="Times New Roman" w:eastAsia="Times New Roman" w:hAnsi="Times New Roman" w:cs="Times New Roman"/>
          <w:sz w:val="24"/>
          <w:szCs w:val="24"/>
          <w:lang w:eastAsia="ru-RU"/>
        </w:rPr>
        <w:t>його загострення</w:t>
      </w:r>
      <w:r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xml:space="preserve">, макулопапульозний висип, еритематозний висип, </w:t>
      </w:r>
      <w:r w:rsidR="00E3567F" w:rsidRPr="00C84CEC">
        <w:rPr>
          <w:rFonts w:ascii="Times New Roman" w:eastAsia="Times New Roman" w:hAnsi="Times New Roman" w:cs="Times New Roman"/>
          <w:sz w:val="24"/>
          <w:szCs w:val="24"/>
          <w:lang w:eastAsia="ru-RU"/>
        </w:rPr>
        <w:t xml:space="preserve">екзема, </w:t>
      </w:r>
      <w:r w:rsidRPr="00C84CEC">
        <w:rPr>
          <w:rFonts w:ascii="Times New Roman" w:eastAsia="Times New Roman" w:hAnsi="Times New Roman" w:cs="Times New Roman"/>
          <w:sz w:val="24"/>
          <w:szCs w:val="24"/>
          <w:lang w:eastAsia="ru-RU"/>
        </w:rPr>
        <w:t>еритема, шкірні розлади.</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bCs/>
          <w:i/>
          <w:sz w:val="24"/>
          <w:szCs w:val="24"/>
          <w:lang w:val="ru-RU" w:eastAsia="ru-RU"/>
        </w:rPr>
        <w:t>Порушення з боку скелетно-м’язового апарату та сполучної тканини</w:t>
      </w:r>
      <w:r w:rsidRPr="00C84CEC">
        <w:rPr>
          <w:rFonts w:ascii="Times New Roman" w:eastAsia="Times New Roman" w:hAnsi="Times New Roman" w:cs="Times New Roman"/>
          <w:bCs/>
          <w:sz w:val="24"/>
          <w:szCs w:val="24"/>
          <w:lang w:val="ru-RU" w:eastAsia="ru-RU"/>
        </w:rPr>
        <w:t>,</w:t>
      </w:r>
      <w:r w:rsidRPr="00C84CEC">
        <w:rPr>
          <w:rFonts w:ascii="Times New Roman" w:eastAsia="Times New Roman" w:hAnsi="Times New Roman" w:cs="Times New Roman"/>
          <w:b/>
          <w:bCs/>
          <w:sz w:val="24"/>
          <w:szCs w:val="24"/>
          <w:lang w:val="ru-RU" w:eastAsia="ru-RU"/>
        </w:rPr>
        <w:t xml:space="preserve"> </w:t>
      </w:r>
      <w:r w:rsidRPr="00C84CEC">
        <w:rPr>
          <w:rFonts w:ascii="Times New Roman" w:eastAsia="Times New Roman" w:hAnsi="Times New Roman" w:cs="Times New Roman"/>
          <w:bCs/>
          <w:sz w:val="24"/>
          <w:szCs w:val="24"/>
          <w:lang w:val="ru-RU" w:eastAsia="ru-RU"/>
        </w:rPr>
        <w:t>в тому числі м</w:t>
      </w:r>
      <w:r w:rsidRPr="00C84CEC">
        <w:rPr>
          <w:rFonts w:ascii="Times New Roman" w:eastAsia="Times New Roman" w:hAnsi="Times New Roman" w:cs="Times New Roman"/>
          <w:sz w:val="24"/>
          <w:szCs w:val="24"/>
          <w:lang w:val="ru-RU" w:eastAsia="ru-RU"/>
        </w:rPr>
        <w:t>іалгія, артралгія, м’язово-скелетний біль.</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val="ru-RU" w:eastAsia="ru-RU"/>
        </w:rPr>
        <w:t>Порушення з боку ендокринної системи</w:t>
      </w:r>
      <w:r w:rsidRPr="00C84CEC">
        <w:rPr>
          <w:rFonts w:ascii="Times New Roman" w:eastAsia="Times New Roman" w:hAnsi="Times New Roman" w:cs="Times New Roman"/>
          <w:bCs/>
          <w:sz w:val="24"/>
          <w:szCs w:val="24"/>
          <w:lang w:val="ru-RU" w:eastAsia="ru-RU"/>
        </w:rPr>
        <w:t>, в тому числі</w:t>
      </w:r>
      <w:r w:rsidRPr="00C84CEC">
        <w:rPr>
          <w:rFonts w:ascii="Times New Roman" w:eastAsia="Times New Roman" w:hAnsi="Times New Roman" w:cs="Times New Roman"/>
          <w:b/>
          <w:bCs/>
          <w:sz w:val="24"/>
          <w:szCs w:val="24"/>
          <w:lang w:val="ru-RU" w:eastAsia="ru-RU"/>
        </w:rPr>
        <w:t xml:space="preserve"> </w:t>
      </w:r>
      <w:r w:rsidRPr="00C84CEC">
        <w:rPr>
          <w:rFonts w:ascii="Times New Roman" w:eastAsia="Times New Roman" w:hAnsi="Times New Roman" w:cs="Times New Roman"/>
          <w:bCs/>
          <w:sz w:val="24"/>
          <w:szCs w:val="24"/>
          <w:lang w:val="ru-RU" w:eastAsia="ru-RU"/>
        </w:rPr>
        <w:t>г</w:t>
      </w:r>
      <w:r w:rsidRPr="00C84CEC">
        <w:rPr>
          <w:rFonts w:ascii="Times New Roman" w:eastAsia="Times New Roman" w:hAnsi="Times New Roman" w:cs="Times New Roman"/>
          <w:sz w:val="24"/>
          <w:szCs w:val="24"/>
          <w:lang w:val="ru-RU" w:eastAsia="ru-RU"/>
        </w:rPr>
        <w:t>іпотиреоз</w:t>
      </w:r>
      <w:r w:rsidRPr="00C84CEC">
        <w:rPr>
          <w:rFonts w:ascii="Times New Roman" w:eastAsia="Times New Roman" w:hAnsi="Times New Roman" w:cs="Times New Roman"/>
          <w:sz w:val="24"/>
          <w:szCs w:val="24"/>
          <w:vertAlign w:val="superscript"/>
          <w:lang w:val="ru-RU" w:eastAsia="ru-RU"/>
        </w:rPr>
        <w:t>§</w:t>
      </w:r>
      <w:r w:rsidRPr="00C84CEC">
        <w:rPr>
          <w:rFonts w:ascii="Times New Roman" w:eastAsia="Times New Roman" w:hAnsi="Times New Roman" w:cs="Times New Roman"/>
          <w:sz w:val="24"/>
          <w:szCs w:val="24"/>
          <w:lang w:val="ru-RU" w:eastAsia="ru-RU"/>
        </w:rPr>
        <w:t>, гіпертиреоз</w:t>
      </w:r>
      <w:r w:rsidRPr="00C84CEC">
        <w:rPr>
          <w:rFonts w:ascii="Times New Roman" w:eastAsia="Times New Roman" w:hAnsi="Times New Roman" w:cs="Times New Roman"/>
          <w:sz w:val="24"/>
          <w:szCs w:val="24"/>
          <w:vertAlign w:val="superscript"/>
          <w:lang w:val="ru-RU" w:eastAsia="ru-RU"/>
        </w:rPr>
        <w:t>§</w:t>
      </w:r>
      <w:r w:rsidRPr="00C84CEC">
        <w:rPr>
          <w:rFonts w:ascii="Times New Roman" w:eastAsia="Times New Roman" w:hAnsi="Times New Roman" w:cs="Times New Roman"/>
          <w:sz w:val="24"/>
          <w:szCs w:val="24"/>
          <w:lang w:val="ru-RU" w:eastAsia="ru-RU"/>
        </w:rPr>
        <w:t>, загострення діабету.</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Порушення з боку орган</w:t>
      </w:r>
      <w:r w:rsidR="007B43BD" w:rsidRPr="00C84CEC">
        <w:rPr>
          <w:rFonts w:ascii="Times New Roman" w:eastAsia="Times New Roman" w:hAnsi="Times New Roman" w:cs="Times New Roman"/>
          <w:bCs/>
          <w:i/>
          <w:sz w:val="24"/>
          <w:szCs w:val="24"/>
          <w:lang w:eastAsia="ru-RU"/>
        </w:rPr>
        <w:t>ів</w:t>
      </w:r>
      <w:r w:rsidRPr="00C84CEC">
        <w:rPr>
          <w:rFonts w:ascii="Times New Roman" w:eastAsia="Times New Roman" w:hAnsi="Times New Roman" w:cs="Times New Roman"/>
          <w:bCs/>
          <w:i/>
          <w:sz w:val="24"/>
          <w:szCs w:val="24"/>
          <w:lang w:eastAsia="ru-RU"/>
        </w:rPr>
        <w:t xml:space="preserve"> зору</w:t>
      </w:r>
      <w:r w:rsidRPr="00C84CEC">
        <w:rPr>
          <w:rFonts w:ascii="Times New Roman" w:eastAsia="Times New Roman" w:hAnsi="Times New Roman" w:cs="Times New Roman"/>
          <w:bCs/>
          <w:sz w:val="24"/>
          <w:szCs w:val="24"/>
          <w:lang w:eastAsia="ru-RU"/>
        </w:rPr>
        <w:t>,</w:t>
      </w:r>
      <w:r w:rsidRPr="00C84CEC">
        <w:rPr>
          <w:rFonts w:ascii="Times New Roman" w:eastAsia="Times New Roman" w:hAnsi="Times New Roman" w:cs="Times New Roman"/>
          <w:b/>
          <w:bCs/>
          <w:sz w:val="24"/>
          <w:szCs w:val="24"/>
          <w:lang w:eastAsia="ru-RU"/>
        </w:rPr>
        <w:t xml:space="preserve"> </w:t>
      </w:r>
      <w:r w:rsidRPr="00C84CEC">
        <w:rPr>
          <w:rFonts w:ascii="Times New Roman" w:eastAsia="Times New Roman" w:hAnsi="Times New Roman" w:cs="Times New Roman"/>
          <w:bCs/>
          <w:sz w:val="24"/>
          <w:szCs w:val="24"/>
          <w:lang w:eastAsia="ru-RU"/>
        </w:rPr>
        <w:t>в тому числі з</w:t>
      </w:r>
      <w:r w:rsidRPr="00C84CEC">
        <w:rPr>
          <w:rFonts w:ascii="Times New Roman" w:eastAsia="Times New Roman" w:hAnsi="Times New Roman" w:cs="Times New Roman"/>
          <w:sz w:val="24"/>
          <w:szCs w:val="24"/>
          <w:lang w:eastAsia="ru-RU"/>
        </w:rPr>
        <w:t>ниження гостроти зору,  кон’юнктив</w:t>
      </w:r>
      <w:r w:rsidR="00527127" w:rsidRPr="00C84CEC">
        <w:rPr>
          <w:rFonts w:ascii="Times New Roman" w:eastAsia="Times New Roman" w:hAnsi="Times New Roman" w:cs="Times New Roman"/>
          <w:sz w:val="24"/>
          <w:szCs w:val="24"/>
          <w:lang w:eastAsia="ru-RU"/>
        </w:rPr>
        <w:t>і</w:t>
      </w:r>
      <w:r w:rsidRPr="00C84CEC">
        <w:rPr>
          <w:rFonts w:ascii="Times New Roman" w:eastAsia="Times New Roman" w:hAnsi="Times New Roman" w:cs="Times New Roman"/>
          <w:sz w:val="24"/>
          <w:szCs w:val="24"/>
          <w:lang w:eastAsia="ru-RU"/>
        </w:rPr>
        <w:t>т, патології зору, порушення з боку слізних залоз, біль в очних яблуках, крововилив в сітківку ока</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ретинопатія (в тому числі макулярний набряк), обструкція вени чи артерії сітківки</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неврит зорового нерва, набряк диску зорового нерва, втрата гостроти зору або полів зору, «ватні» плями на сітківці</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w:t>
      </w:r>
    </w:p>
    <w:p w:rsidR="0003720B" w:rsidRPr="00C84CEC" w:rsidRDefault="0003720B" w:rsidP="00DC737F">
      <w:pPr>
        <w:spacing w:after="0" w:line="240" w:lineRule="auto"/>
        <w:jc w:val="both"/>
        <w:rPr>
          <w:rFonts w:ascii="Times New Roman" w:eastAsia="Times New Roman" w:hAnsi="Times New Roman" w:cs="Times New Roman"/>
          <w:bCs/>
          <w:sz w:val="24"/>
          <w:szCs w:val="24"/>
          <w:lang w:eastAsia="ru-RU"/>
        </w:rPr>
      </w:pPr>
      <w:r w:rsidRPr="00C84CEC">
        <w:rPr>
          <w:rFonts w:ascii="Times New Roman" w:eastAsia="Times New Roman" w:hAnsi="Times New Roman" w:cs="Times New Roman"/>
          <w:bCs/>
          <w:i/>
          <w:sz w:val="24"/>
          <w:szCs w:val="24"/>
          <w:lang w:eastAsia="ru-RU"/>
        </w:rPr>
        <w:t>Порушення з боку метаболізму та харчування,</w:t>
      </w:r>
      <w:r w:rsidRPr="00C84CEC">
        <w:rPr>
          <w:rFonts w:ascii="Times New Roman" w:eastAsia="Times New Roman" w:hAnsi="Times New Roman" w:cs="Times New Roman"/>
          <w:b/>
          <w:bCs/>
          <w:sz w:val="24"/>
          <w:szCs w:val="24"/>
          <w:lang w:eastAsia="ru-RU"/>
        </w:rPr>
        <w:t xml:space="preserve"> </w:t>
      </w:r>
      <w:r w:rsidRPr="00C84CEC">
        <w:rPr>
          <w:rFonts w:ascii="Times New Roman" w:eastAsia="Times New Roman" w:hAnsi="Times New Roman" w:cs="Times New Roman"/>
          <w:bCs/>
          <w:sz w:val="24"/>
          <w:szCs w:val="24"/>
          <w:lang w:eastAsia="ru-RU"/>
        </w:rPr>
        <w:t>в тому числі анорексія, гіпокальціємія, зневоднення, гіперурикемія, спрага, гіперглікемія,  гіпертригліцеридемія</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bCs/>
          <w:sz w:val="24"/>
          <w:szCs w:val="24"/>
          <w:lang w:eastAsia="ru-RU"/>
        </w:rPr>
        <w:t>, підвищений апетит, порушення електролітного балансу.</w:t>
      </w:r>
    </w:p>
    <w:p w:rsidR="0003720B" w:rsidRPr="00C84CEC" w:rsidRDefault="0003720B" w:rsidP="00DC737F">
      <w:pPr>
        <w:spacing w:after="0" w:line="240" w:lineRule="auto"/>
        <w:jc w:val="both"/>
        <w:rPr>
          <w:rFonts w:ascii="Times New Roman" w:eastAsia="Times New Roman" w:hAnsi="Times New Roman" w:cs="Times New Roman"/>
          <w:bCs/>
          <w:sz w:val="24"/>
          <w:szCs w:val="24"/>
          <w:lang w:eastAsia="ru-RU"/>
        </w:rPr>
      </w:pPr>
      <w:r w:rsidRPr="00C84CEC">
        <w:rPr>
          <w:rFonts w:ascii="Times New Roman" w:eastAsia="Times New Roman" w:hAnsi="Times New Roman" w:cs="Times New Roman"/>
          <w:bCs/>
          <w:i/>
          <w:sz w:val="24"/>
          <w:szCs w:val="24"/>
          <w:lang w:val="ru-RU" w:eastAsia="ru-RU"/>
        </w:rPr>
        <w:t>Порушення з боку гепатобіліарної системи</w:t>
      </w:r>
      <w:r w:rsidRPr="00C84CEC">
        <w:rPr>
          <w:rFonts w:ascii="Times New Roman" w:eastAsia="Times New Roman" w:hAnsi="Times New Roman" w:cs="Times New Roman"/>
          <w:bCs/>
          <w:sz w:val="24"/>
          <w:szCs w:val="24"/>
          <w:lang w:val="ru-RU" w:eastAsia="ru-RU"/>
        </w:rPr>
        <w:t>,</w:t>
      </w:r>
      <w:r w:rsidRPr="00C84CEC">
        <w:rPr>
          <w:rFonts w:ascii="Times New Roman" w:eastAsia="Times New Roman" w:hAnsi="Times New Roman" w:cs="Times New Roman"/>
          <w:b/>
          <w:bCs/>
          <w:sz w:val="24"/>
          <w:szCs w:val="24"/>
          <w:lang w:val="ru-RU" w:eastAsia="ru-RU"/>
        </w:rPr>
        <w:t xml:space="preserve"> </w:t>
      </w:r>
      <w:r w:rsidR="007B43BD" w:rsidRPr="00C84CEC">
        <w:rPr>
          <w:rFonts w:ascii="Times New Roman" w:eastAsia="Times New Roman" w:hAnsi="Times New Roman" w:cs="Times New Roman"/>
          <w:bCs/>
          <w:sz w:val="24"/>
          <w:szCs w:val="24"/>
          <w:lang w:val="ru-RU" w:eastAsia="ru-RU"/>
        </w:rPr>
        <w:t>зокрема</w:t>
      </w:r>
      <w:r w:rsidRPr="00C84CEC">
        <w:rPr>
          <w:rFonts w:ascii="Times New Roman" w:eastAsia="Times New Roman" w:hAnsi="Times New Roman" w:cs="Times New Roman"/>
          <w:bCs/>
          <w:sz w:val="24"/>
          <w:szCs w:val="24"/>
          <w:lang w:val="ru-RU" w:eastAsia="ru-RU"/>
        </w:rPr>
        <w:t xml:space="preserve"> </w:t>
      </w:r>
      <w:r w:rsidRPr="00C84CEC">
        <w:rPr>
          <w:rFonts w:ascii="Times New Roman" w:eastAsia="Times New Roman" w:hAnsi="Times New Roman" w:cs="Times New Roman"/>
          <w:sz w:val="24"/>
          <w:szCs w:val="24"/>
          <w:lang w:val="ru-RU" w:eastAsia="ru-RU"/>
        </w:rPr>
        <w:t xml:space="preserve">гепатотоксичність (в тому числі з </w:t>
      </w:r>
      <w:r w:rsidR="007B43BD" w:rsidRPr="00C84CEC">
        <w:rPr>
          <w:rFonts w:ascii="Times New Roman" w:eastAsia="Times New Roman" w:hAnsi="Times New Roman" w:cs="Times New Roman"/>
          <w:sz w:val="24"/>
          <w:szCs w:val="24"/>
          <w:lang w:val="ru-RU" w:eastAsia="ru-RU"/>
        </w:rPr>
        <w:t>летальним наслідком</w:t>
      </w:r>
      <w:r w:rsidRPr="00C84CEC">
        <w:rPr>
          <w:rFonts w:ascii="Times New Roman" w:eastAsia="Times New Roman" w:hAnsi="Times New Roman" w:cs="Times New Roman"/>
          <w:sz w:val="24"/>
          <w:szCs w:val="24"/>
          <w:lang w:val="ru-RU" w:eastAsia="ru-RU"/>
        </w:rPr>
        <w:t>).</w:t>
      </w:r>
    </w:p>
    <w:p w:rsidR="0003720B" w:rsidRPr="00C84CEC" w:rsidRDefault="0003720B" w:rsidP="00DC737F">
      <w:pPr>
        <w:spacing w:after="0" w:line="240" w:lineRule="auto"/>
        <w:jc w:val="both"/>
        <w:rPr>
          <w:rFonts w:ascii="Times New Roman" w:eastAsia="Times New Roman" w:hAnsi="Times New Roman" w:cs="Times New Roman"/>
          <w:bCs/>
          <w:sz w:val="24"/>
          <w:szCs w:val="24"/>
          <w:lang w:eastAsia="ru-RU"/>
        </w:rPr>
      </w:pPr>
      <w:r w:rsidRPr="00C84CEC">
        <w:rPr>
          <w:rFonts w:ascii="Times New Roman" w:eastAsia="Times New Roman" w:hAnsi="Times New Roman" w:cs="Times New Roman"/>
          <w:bCs/>
          <w:i/>
          <w:sz w:val="24"/>
          <w:szCs w:val="24"/>
          <w:lang w:val="ru-RU" w:eastAsia="ru-RU"/>
        </w:rPr>
        <w:t>Порушення з боку нирок та сечовивідних шляхів</w:t>
      </w:r>
      <w:r w:rsidRPr="00C84CEC">
        <w:rPr>
          <w:rFonts w:ascii="Times New Roman" w:eastAsia="Times New Roman" w:hAnsi="Times New Roman" w:cs="Times New Roman"/>
          <w:bCs/>
          <w:sz w:val="24"/>
          <w:szCs w:val="24"/>
          <w:lang w:val="ru-RU" w:eastAsia="ru-RU"/>
        </w:rPr>
        <w:t>, в тому числі</w:t>
      </w:r>
      <w:r w:rsidRPr="00C84CEC">
        <w:rPr>
          <w:rFonts w:ascii="Times New Roman" w:eastAsia="Times New Roman" w:hAnsi="Times New Roman" w:cs="Times New Roman"/>
          <w:b/>
          <w:bCs/>
          <w:sz w:val="24"/>
          <w:szCs w:val="24"/>
          <w:lang w:val="ru-RU" w:eastAsia="ru-RU"/>
        </w:rPr>
        <w:t xml:space="preserve"> </w:t>
      </w:r>
      <w:r w:rsidRPr="00C84CEC">
        <w:rPr>
          <w:rFonts w:ascii="Times New Roman" w:eastAsia="Times New Roman" w:hAnsi="Times New Roman" w:cs="Times New Roman"/>
          <w:bCs/>
          <w:sz w:val="24"/>
          <w:szCs w:val="24"/>
          <w:lang w:val="ru-RU" w:eastAsia="ru-RU"/>
        </w:rPr>
        <w:t>ч</w:t>
      </w:r>
      <w:r w:rsidRPr="00C84CEC">
        <w:rPr>
          <w:rFonts w:ascii="Times New Roman" w:eastAsia="Times New Roman" w:hAnsi="Times New Roman" w:cs="Times New Roman"/>
          <w:sz w:val="24"/>
          <w:szCs w:val="24"/>
          <w:lang w:val="ru-RU" w:eastAsia="ru-RU"/>
        </w:rPr>
        <w:t>асті сечовипускання, ниркова недостатність.</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val="ru-RU" w:eastAsia="ru-RU"/>
        </w:rPr>
        <w:t>Порушення з боку репродуктивної системи та молочних залоз</w:t>
      </w:r>
      <w:r w:rsidRPr="00C84CEC">
        <w:rPr>
          <w:rFonts w:ascii="Times New Roman" w:eastAsia="Times New Roman" w:hAnsi="Times New Roman" w:cs="Times New Roman"/>
          <w:bCs/>
          <w:sz w:val="24"/>
          <w:szCs w:val="24"/>
          <w:lang w:val="ru-RU" w:eastAsia="ru-RU"/>
        </w:rPr>
        <w:t>,</w:t>
      </w:r>
      <w:r w:rsidRPr="00C84CEC">
        <w:rPr>
          <w:rFonts w:ascii="Times New Roman" w:eastAsia="Times New Roman" w:hAnsi="Times New Roman" w:cs="Times New Roman"/>
          <w:b/>
          <w:bCs/>
          <w:sz w:val="24"/>
          <w:szCs w:val="24"/>
          <w:lang w:val="ru-RU" w:eastAsia="ru-RU"/>
        </w:rPr>
        <w:t xml:space="preserve"> </w:t>
      </w:r>
      <w:r w:rsidRPr="00C84CEC">
        <w:rPr>
          <w:rFonts w:ascii="Times New Roman" w:eastAsia="Times New Roman" w:hAnsi="Times New Roman" w:cs="Times New Roman"/>
          <w:bCs/>
          <w:sz w:val="24"/>
          <w:szCs w:val="24"/>
          <w:lang w:val="ru-RU" w:eastAsia="ru-RU"/>
        </w:rPr>
        <w:t>в тому числі</w:t>
      </w:r>
      <w:r w:rsidRPr="00C84CEC">
        <w:rPr>
          <w:rFonts w:ascii="Times New Roman" w:eastAsia="Times New Roman" w:hAnsi="Times New Roman" w:cs="Times New Roman"/>
          <w:b/>
          <w:bCs/>
          <w:sz w:val="24"/>
          <w:szCs w:val="24"/>
          <w:lang w:val="ru-RU" w:eastAsia="ru-RU"/>
        </w:rPr>
        <w:t xml:space="preserve"> </w:t>
      </w:r>
      <w:r w:rsidRPr="00C84CEC">
        <w:rPr>
          <w:rFonts w:ascii="Times New Roman" w:eastAsia="Times New Roman" w:hAnsi="Times New Roman" w:cs="Times New Roman"/>
          <w:bCs/>
          <w:sz w:val="24"/>
          <w:szCs w:val="24"/>
          <w:lang w:val="ru-RU" w:eastAsia="ru-RU"/>
        </w:rPr>
        <w:t>порушення менструального циклу, вагінальні розлади,</w:t>
      </w:r>
      <w:r w:rsidRPr="00C84CEC">
        <w:rPr>
          <w:rFonts w:ascii="Times New Roman" w:eastAsia="Times New Roman" w:hAnsi="Times New Roman" w:cs="Times New Roman"/>
          <w:sz w:val="24"/>
          <w:szCs w:val="24"/>
          <w:lang w:val="ru-RU" w:eastAsia="ru-RU"/>
        </w:rPr>
        <w:t xml:space="preserve"> біль у молочних залозах.</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val="ru-RU" w:eastAsia="ru-RU"/>
        </w:rPr>
        <w:t>Порушення з боку орган</w:t>
      </w:r>
      <w:r w:rsidR="000E79F9" w:rsidRPr="00C84CEC">
        <w:rPr>
          <w:rFonts w:ascii="Times New Roman" w:eastAsia="Times New Roman" w:hAnsi="Times New Roman" w:cs="Times New Roman"/>
          <w:bCs/>
          <w:i/>
          <w:sz w:val="24"/>
          <w:szCs w:val="24"/>
          <w:lang w:val="ru-RU" w:eastAsia="ru-RU"/>
        </w:rPr>
        <w:t>ів</w:t>
      </w:r>
      <w:r w:rsidRPr="00C84CEC">
        <w:rPr>
          <w:rFonts w:ascii="Times New Roman" w:eastAsia="Times New Roman" w:hAnsi="Times New Roman" w:cs="Times New Roman"/>
          <w:bCs/>
          <w:i/>
          <w:sz w:val="24"/>
          <w:szCs w:val="24"/>
          <w:lang w:val="ru-RU" w:eastAsia="ru-RU"/>
        </w:rPr>
        <w:t xml:space="preserve"> слуху та рівноваги</w:t>
      </w:r>
      <w:r w:rsidRPr="00C84CEC">
        <w:rPr>
          <w:rFonts w:ascii="Times New Roman" w:eastAsia="Times New Roman" w:hAnsi="Times New Roman" w:cs="Times New Roman"/>
          <w:bCs/>
          <w:sz w:val="24"/>
          <w:szCs w:val="24"/>
          <w:lang w:val="ru-RU" w:eastAsia="ru-RU"/>
        </w:rPr>
        <w:t>,</w:t>
      </w:r>
      <w:r w:rsidRPr="00C84CEC">
        <w:rPr>
          <w:rFonts w:ascii="Times New Roman" w:eastAsia="Times New Roman" w:hAnsi="Times New Roman" w:cs="Times New Roman"/>
          <w:b/>
          <w:bCs/>
          <w:sz w:val="24"/>
          <w:szCs w:val="24"/>
          <w:lang w:val="ru-RU" w:eastAsia="ru-RU"/>
        </w:rPr>
        <w:t xml:space="preserve"> </w:t>
      </w:r>
      <w:r w:rsidRPr="00C84CEC">
        <w:rPr>
          <w:rFonts w:ascii="Times New Roman" w:eastAsia="Times New Roman" w:hAnsi="Times New Roman" w:cs="Times New Roman"/>
          <w:bCs/>
          <w:sz w:val="24"/>
          <w:szCs w:val="24"/>
          <w:lang w:val="ru-RU" w:eastAsia="ru-RU"/>
        </w:rPr>
        <w:t xml:space="preserve">в тому числі </w:t>
      </w:r>
      <w:r w:rsidRPr="00C84CEC">
        <w:rPr>
          <w:rFonts w:ascii="Times New Roman" w:eastAsia="Times New Roman" w:hAnsi="Times New Roman" w:cs="Times New Roman"/>
          <w:sz w:val="24"/>
          <w:szCs w:val="24"/>
          <w:lang w:val="ru-RU" w:eastAsia="ru-RU"/>
        </w:rPr>
        <w:t>запаморочення, шум у вухах, втрата слуху, порушення слуху.</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Порушення з боку системи крові та лімфатичної систем</w:t>
      </w:r>
      <w:r w:rsidR="00CF2258" w:rsidRPr="00C84CEC">
        <w:rPr>
          <w:rFonts w:ascii="Times New Roman" w:eastAsia="Times New Roman" w:hAnsi="Times New Roman" w:cs="Times New Roman"/>
          <w:bCs/>
          <w:i/>
          <w:sz w:val="24"/>
          <w:szCs w:val="24"/>
          <w:lang w:eastAsia="ru-RU"/>
        </w:rPr>
        <w:t>и</w:t>
      </w:r>
      <w:r w:rsidRPr="00C84CEC">
        <w:rPr>
          <w:rFonts w:ascii="Times New Roman" w:eastAsia="Times New Roman" w:hAnsi="Times New Roman" w:cs="Times New Roman"/>
          <w:bCs/>
          <w:sz w:val="24"/>
          <w:szCs w:val="24"/>
          <w:lang w:eastAsia="ru-RU"/>
        </w:rPr>
        <w:t xml:space="preserve">, в тому числі </w:t>
      </w:r>
      <w:r w:rsidRPr="00C84CEC">
        <w:rPr>
          <w:rFonts w:ascii="Times New Roman" w:eastAsia="Times New Roman" w:hAnsi="Times New Roman" w:cs="Times New Roman"/>
          <w:sz w:val="24"/>
          <w:szCs w:val="24"/>
          <w:lang w:eastAsia="ru-RU"/>
        </w:rPr>
        <w:t>лейкопенія, тромбоцитопенія, що усуваються зменшенням дози; лімфаденопатія, лімфопенія,  апластична анемія.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Психічні порушення</w:t>
      </w:r>
      <w:r w:rsidRPr="00C84CEC">
        <w:rPr>
          <w:rFonts w:ascii="Times New Roman" w:eastAsia="Times New Roman" w:hAnsi="Times New Roman" w:cs="Times New Roman"/>
          <w:bCs/>
          <w:i/>
          <w:sz w:val="24"/>
          <w:szCs w:val="24"/>
          <w:vertAlign w:val="superscript"/>
          <w:lang w:eastAsia="ru-RU"/>
        </w:rPr>
        <w:t>§</w:t>
      </w:r>
      <w:r w:rsidRPr="00C84CEC">
        <w:rPr>
          <w:rFonts w:ascii="Times New Roman" w:eastAsia="Times New Roman" w:hAnsi="Times New Roman" w:cs="Times New Roman"/>
          <w:bCs/>
          <w:sz w:val="24"/>
          <w:szCs w:val="24"/>
          <w:lang w:eastAsia="ru-RU"/>
        </w:rPr>
        <w:t>, в тому числі д</w:t>
      </w:r>
      <w:r w:rsidRPr="00C84CEC">
        <w:rPr>
          <w:rFonts w:ascii="Times New Roman" w:eastAsia="Times New Roman" w:hAnsi="Times New Roman" w:cs="Times New Roman"/>
          <w:sz w:val="24"/>
          <w:szCs w:val="24"/>
          <w:lang w:eastAsia="ru-RU"/>
        </w:rPr>
        <w:t>епресія, безсоння, страх, емоційна лабільність*, збудження, нервозність, сплутаність свідомості, порушення сну, зниження лібідо, суїцидальні думки,  спроби самогубства, агресивна поведінка (іноді направлена на оточуючих), психоз, в тому числі галюцинаторний, думки про вбивство людини, зміна психічного стану</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манія, біполярний розлад.</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Порушення з боку нервової системи</w:t>
      </w:r>
      <w:r w:rsidRPr="00C84CEC">
        <w:rPr>
          <w:rFonts w:ascii="Times New Roman" w:eastAsia="Times New Roman" w:hAnsi="Times New Roman" w:cs="Times New Roman"/>
          <w:bCs/>
          <w:i/>
          <w:sz w:val="24"/>
          <w:szCs w:val="24"/>
          <w:vertAlign w:val="superscript"/>
          <w:lang w:eastAsia="ru-RU"/>
        </w:rPr>
        <w:t>§</w:t>
      </w:r>
      <w:r w:rsidRPr="00C84CEC">
        <w:rPr>
          <w:rFonts w:ascii="Times New Roman" w:eastAsia="Times New Roman" w:hAnsi="Times New Roman" w:cs="Times New Roman"/>
          <w:bCs/>
          <w:sz w:val="24"/>
          <w:szCs w:val="24"/>
          <w:lang w:eastAsia="ru-RU"/>
        </w:rPr>
        <w:t xml:space="preserve">, в тому числі </w:t>
      </w:r>
      <w:r w:rsidRPr="00C84CEC">
        <w:rPr>
          <w:rFonts w:ascii="Times New Roman" w:eastAsia="Times New Roman" w:hAnsi="Times New Roman" w:cs="Times New Roman"/>
          <w:sz w:val="24"/>
          <w:szCs w:val="24"/>
          <w:lang w:eastAsia="ru-RU"/>
        </w:rPr>
        <w:t>запаморочення, головний біль, порушення концентрації, сухість в роті, тремор, атаксія, парестезії, гіпестезія, мігрень, припливи, сонливість, порушення смаку, порушення свідомості, периферична невропатія, судоми, енцефалопатія.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Респіраторні, торакальні та медіастинальні порушення</w:t>
      </w:r>
      <w:r w:rsidRPr="00C84CEC">
        <w:rPr>
          <w:rFonts w:ascii="Times New Roman" w:eastAsia="Times New Roman" w:hAnsi="Times New Roman" w:cs="Times New Roman"/>
          <w:bCs/>
          <w:sz w:val="24"/>
          <w:szCs w:val="24"/>
          <w:lang w:eastAsia="ru-RU"/>
        </w:rPr>
        <w:t>,</w:t>
      </w:r>
      <w:r w:rsidRPr="00C84CEC">
        <w:rPr>
          <w:rFonts w:ascii="Times New Roman" w:eastAsia="Times New Roman" w:hAnsi="Times New Roman" w:cs="Times New Roman"/>
          <w:b/>
          <w:bCs/>
          <w:sz w:val="24"/>
          <w:szCs w:val="24"/>
          <w:lang w:eastAsia="ru-RU"/>
        </w:rPr>
        <w:t xml:space="preserve"> </w:t>
      </w:r>
      <w:r w:rsidRPr="00C84CEC">
        <w:rPr>
          <w:rFonts w:ascii="Times New Roman" w:eastAsia="Times New Roman" w:hAnsi="Times New Roman" w:cs="Times New Roman"/>
          <w:bCs/>
          <w:sz w:val="24"/>
          <w:szCs w:val="24"/>
          <w:lang w:eastAsia="ru-RU"/>
        </w:rPr>
        <w:t>в тому числі з</w:t>
      </w:r>
      <w:r w:rsidRPr="00C84CEC">
        <w:rPr>
          <w:rFonts w:ascii="Times New Roman" w:eastAsia="Times New Roman" w:hAnsi="Times New Roman" w:cs="Times New Roman"/>
          <w:sz w:val="24"/>
          <w:szCs w:val="24"/>
          <w:lang w:eastAsia="ru-RU"/>
        </w:rPr>
        <w:t>адишка*, кашель*, легеневі інфільтрати</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пневмонія</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респіраторні порушення, фіброз легенів, легенева артеріальна гіпертензія</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Порушення з боку шлунково-кишкового тракту</w:t>
      </w:r>
      <w:r w:rsidRPr="00C84CEC">
        <w:rPr>
          <w:rFonts w:ascii="Times New Roman" w:eastAsia="Times New Roman" w:hAnsi="Times New Roman" w:cs="Times New Roman"/>
          <w:bCs/>
          <w:sz w:val="24"/>
          <w:szCs w:val="24"/>
          <w:lang w:eastAsia="ru-RU"/>
        </w:rPr>
        <w:t>,</w:t>
      </w:r>
      <w:r w:rsidRPr="00C84CEC">
        <w:rPr>
          <w:rFonts w:ascii="Times New Roman" w:eastAsia="Times New Roman" w:hAnsi="Times New Roman" w:cs="Times New Roman"/>
          <w:b/>
          <w:bCs/>
          <w:sz w:val="24"/>
          <w:szCs w:val="24"/>
          <w:lang w:eastAsia="ru-RU"/>
        </w:rPr>
        <w:t xml:space="preserve"> </w:t>
      </w:r>
      <w:r w:rsidRPr="00C84CEC">
        <w:rPr>
          <w:rFonts w:ascii="Times New Roman" w:eastAsia="Times New Roman" w:hAnsi="Times New Roman" w:cs="Times New Roman"/>
          <w:bCs/>
          <w:sz w:val="24"/>
          <w:szCs w:val="24"/>
          <w:lang w:eastAsia="ru-RU"/>
        </w:rPr>
        <w:t>в тому числі н</w:t>
      </w:r>
      <w:r w:rsidRPr="00C84CEC">
        <w:rPr>
          <w:rFonts w:ascii="Times New Roman" w:eastAsia="Times New Roman" w:hAnsi="Times New Roman" w:cs="Times New Roman"/>
          <w:sz w:val="24"/>
          <w:szCs w:val="24"/>
          <w:lang w:eastAsia="ru-RU"/>
        </w:rPr>
        <w:t>удота/блювання, абдомінальний біль, стоматит, диспепсія, біль у правому верхньому квадранті живота, глосит, гінгівіт, запор, діарея.</w:t>
      </w:r>
    </w:p>
    <w:p w:rsidR="0003720B" w:rsidRPr="00C84CEC" w:rsidRDefault="0003720B" w:rsidP="00DC737F">
      <w:pPr>
        <w:spacing w:after="0" w:line="240" w:lineRule="auto"/>
        <w:jc w:val="both"/>
        <w:rPr>
          <w:rFonts w:ascii="Times New Roman" w:eastAsia="TimesNew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Інфекції та інвазії</w:t>
      </w:r>
      <w:r w:rsidRPr="00C84CEC">
        <w:rPr>
          <w:rFonts w:ascii="Times New Roman" w:eastAsia="Times New Roman" w:hAnsi="Times New Roman" w:cs="Times New Roman"/>
          <w:bCs/>
          <w:sz w:val="24"/>
          <w:szCs w:val="24"/>
          <w:lang w:eastAsia="ru-RU"/>
        </w:rPr>
        <w:t>, в тому числі</w:t>
      </w:r>
      <w:r w:rsidRPr="00C84CEC">
        <w:rPr>
          <w:rFonts w:ascii="Times New Roman" w:eastAsia="Times New Roman" w:hAnsi="Times New Roman" w:cs="Times New Roman"/>
          <w:b/>
          <w:bCs/>
          <w:sz w:val="24"/>
          <w:szCs w:val="24"/>
          <w:lang w:eastAsia="ru-RU"/>
        </w:rPr>
        <w:t xml:space="preserve"> </w:t>
      </w:r>
      <w:r w:rsidRPr="00C84CEC">
        <w:rPr>
          <w:rFonts w:ascii="Times New Roman" w:eastAsia="Times New Roman" w:hAnsi="Times New Roman" w:cs="Times New Roman"/>
          <w:sz w:val="24"/>
          <w:szCs w:val="24"/>
          <w:lang w:eastAsia="ru-RU"/>
        </w:rPr>
        <w:t xml:space="preserve">фарингіт*, вірусна інфекція*, реактивація гепатиту В у осіб з коінфікуванням </w:t>
      </w:r>
      <w:r w:rsidRPr="00C84CEC">
        <w:rPr>
          <w:rFonts w:ascii="Times New Roman" w:eastAsia="TimesNewRoman" w:hAnsi="Times New Roman" w:cs="Times New Roman"/>
          <w:sz w:val="24"/>
          <w:szCs w:val="24"/>
          <w:lang w:val="ru-RU" w:eastAsia="ru-RU"/>
        </w:rPr>
        <w:t>HCV</w:t>
      </w:r>
      <w:r w:rsidRPr="00C84CEC">
        <w:rPr>
          <w:rFonts w:ascii="Times New Roman" w:eastAsia="TimesNewRoman" w:hAnsi="Times New Roman" w:cs="Times New Roman"/>
          <w:sz w:val="24"/>
          <w:szCs w:val="24"/>
          <w:lang w:eastAsia="ru-RU"/>
        </w:rPr>
        <w:t>/</w:t>
      </w:r>
      <w:r w:rsidRPr="00C84CEC">
        <w:rPr>
          <w:rFonts w:ascii="Times New Roman" w:eastAsia="TimesNewRoman" w:hAnsi="Times New Roman" w:cs="Times New Roman"/>
          <w:sz w:val="24"/>
          <w:szCs w:val="24"/>
          <w:lang w:val="ru-RU" w:eastAsia="ru-RU"/>
        </w:rPr>
        <w:t>HBV</w:t>
      </w:r>
      <w:r w:rsidRPr="00C84CEC">
        <w:rPr>
          <w:rFonts w:ascii="Times New Roman" w:eastAsia="TimesNewRoman" w:hAnsi="Times New Roman" w:cs="Times New Roman"/>
          <w:sz w:val="24"/>
          <w:szCs w:val="24"/>
          <w:lang w:eastAsia="ru-RU"/>
        </w:rPr>
        <w:t>.</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Порушення з боку імунної системи</w:t>
      </w:r>
      <w:r w:rsidRPr="00C84CEC">
        <w:rPr>
          <w:rFonts w:ascii="Times New Roman" w:eastAsia="Times New Roman" w:hAnsi="Times New Roman" w:cs="Times New Roman"/>
          <w:bCs/>
          <w:i/>
          <w:sz w:val="24"/>
          <w:szCs w:val="24"/>
          <w:vertAlign w:val="superscript"/>
          <w:lang w:eastAsia="ru-RU"/>
        </w:rPr>
        <w:t>§</w:t>
      </w:r>
      <w:r w:rsidRPr="00C84CEC">
        <w:rPr>
          <w:rFonts w:ascii="Times New Roman" w:eastAsia="Times New Roman" w:hAnsi="Times New Roman" w:cs="Times New Roman"/>
          <w:bCs/>
          <w:sz w:val="24"/>
          <w:szCs w:val="24"/>
          <w:lang w:eastAsia="ru-RU"/>
        </w:rPr>
        <w:t>, включаючи</w:t>
      </w:r>
      <w:r w:rsidRPr="00C84CEC">
        <w:rPr>
          <w:rFonts w:ascii="Times New Roman" w:eastAsia="Times New Roman" w:hAnsi="Times New Roman" w:cs="Times New Roman"/>
          <w:sz w:val="24"/>
          <w:szCs w:val="24"/>
          <w:lang w:eastAsia="ru-RU"/>
        </w:rPr>
        <w:t xml:space="preserve"> гострі реакції підвищеної чутливості (в тому числі кропив’янка, ангіоневротичний набряк, бронхоспазм, анафілактична реакція</w:t>
      </w:r>
      <w:r w:rsidRPr="00C84CEC">
        <w:rPr>
          <w:rFonts w:ascii="Times New Roman" w:eastAsia="Times New Roman" w:hAnsi="Times New Roman" w:cs="Times New Roman"/>
          <w:sz w:val="24"/>
          <w:szCs w:val="24"/>
          <w:vertAlign w:val="superscript"/>
          <w:lang w:eastAsia="ru-RU"/>
        </w:rPr>
        <w:t>§</w:t>
      </w:r>
      <w:r w:rsidR="00C62B7F" w:rsidRPr="00C84CEC">
        <w:rPr>
          <w:rFonts w:ascii="Times New Roman" w:eastAsia="Times New Roman" w:hAnsi="Times New Roman" w:cs="Times New Roman"/>
          <w:sz w:val="24"/>
          <w:szCs w:val="24"/>
          <w:lang w:eastAsia="ru-RU"/>
        </w:rPr>
        <w:t>, анафілактичний шок</w:t>
      </w:r>
      <w:r w:rsidRPr="00C84CEC">
        <w:rPr>
          <w:rFonts w:ascii="Times New Roman" w:eastAsia="Times New Roman" w:hAnsi="Times New Roman" w:cs="Times New Roman"/>
          <w:sz w:val="24"/>
          <w:szCs w:val="24"/>
          <w:lang w:eastAsia="ru-RU"/>
        </w:rPr>
        <w:t>),  саркоїдоз, загострення саркоїдозу, синдром Фогта</w:t>
      </w:r>
      <w:r w:rsidR="000E79F9"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Коянаги</w:t>
      </w:r>
      <w:r w:rsidR="000E79F9"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Харада, системний червоний вовчак, геморагічна та тромботична тромбоцитопенічна пурпура, васкуліт, ревматоїдний артрит (вперше виявлений або </w:t>
      </w:r>
      <w:r w:rsidR="000E79F9" w:rsidRPr="00C84CEC">
        <w:rPr>
          <w:rFonts w:ascii="Times New Roman" w:eastAsia="Times New Roman" w:hAnsi="Times New Roman" w:cs="Times New Roman"/>
          <w:sz w:val="24"/>
          <w:szCs w:val="24"/>
          <w:lang w:eastAsia="ru-RU"/>
        </w:rPr>
        <w:t>його загострення</w:t>
      </w:r>
      <w:r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eastAsia="ru-RU"/>
        </w:rPr>
        <w:t>Загальні порушення та порушення умов введення</w:t>
      </w:r>
      <w:r w:rsidRPr="00C84CEC">
        <w:rPr>
          <w:rFonts w:ascii="Times New Roman" w:eastAsia="Times New Roman" w:hAnsi="Times New Roman" w:cs="Times New Roman"/>
          <w:bCs/>
          <w:sz w:val="24"/>
          <w:szCs w:val="24"/>
          <w:lang w:eastAsia="ru-RU"/>
        </w:rPr>
        <w:t>,</w:t>
      </w:r>
      <w:r w:rsidRPr="00C84CEC">
        <w:rPr>
          <w:rFonts w:ascii="Times New Roman" w:eastAsia="Times New Roman" w:hAnsi="Times New Roman" w:cs="Times New Roman"/>
          <w:b/>
          <w:bCs/>
          <w:sz w:val="24"/>
          <w:szCs w:val="24"/>
          <w:lang w:eastAsia="ru-RU"/>
        </w:rPr>
        <w:t xml:space="preserve"> </w:t>
      </w:r>
      <w:r w:rsidRPr="00C84CEC">
        <w:rPr>
          <w:rFonts w:ascii="Times New Roman" w:eastAsia="Times New Roman" w:hAnsi="Times New Roman" w:cs="Times New Roman"/>
          <w:bCs/>
          <w:sz w:val="24"/>
          <w:szCs w:val="24"/>
          <w:lang w:eastAsia="ru-RU"/>
        </w:rPr>
        <w:t>в тому числі</w:t>
      </w:r>
      <w:r w:rsidR="00142D5D" w:rsidRPr="00C84CEC">
        <w:rPr>
          <w:rFonts w:ascii="Times New Roman" w:eastAsia="Times New Roman" w:hAnsi="Times New Roman" w:cs="Times New Roman"/>
          <w:bCs/>
          <w:sz w:val="24"/>
          <w:szCs w:val="24"/>
          <w:lang w:eastAsia="ru-RU"/>
        </w:rPr>
        <w:t xml:space="preserve"> </w:t>
      </w:r>
      <w:r w:rsidRPr="00C84CEC">
        <w:rPr>
          <w:rFonts w:ascii="Times New Roman" w:eastAsia="Times New Roman" w:hAnsi="Times New Roman" w:cs="Times New Roman"/>
          <w:sz w:val="24"/>
          <w:szCs w:val="24"/>
          <w:lang w:eastAsia="ru-RU"/>
        </w:rPr>
        <w:t>алергічна реакція у місці введення*, втома, озноб, лихоманка</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грипоподібні симптоми</w:t>
      </w:r>
      <w:r w:rsidRPr="00C84CEC">
        <w:rPr>
          <w:rFonts w:ascii="Times New Roman" w:eastAsia="Times New Roman" w:hAnsi="Times New Roman" w:cs="Times New Roman"/>
          <w:sz w:val="24"/>
          <w:szCs w:val="24"/>
          <w:vertAlign w:val="superscript"/>
          <w:lang w:eastAsia="ru-RU"/>
        </w:rPr>
        <w:t>§</w:t>
      </w:r>
      <w:r w:rsidRPr="00C84CEC">
        <w:rPr>
          <w:rFonts w:ascii="Times New Roman" w:eastAsia="Times New Roman" w:hAnsi="Times New Roman" w:cs="Times New Roman"/>
          <w:sz w:val="24"/>
          <w:szCs w:val="24"/>
          <w:lang w:eastAsia="ru-RU"/>
        </w:rPr>
        <w:t>, астенія, роздратованість, біль у грудях, нездужання.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Cs/>
          <w:i/>
          <w:sz w:val="24"/>
          <w:szCs w:val="24"/>
          <w:lang w:val="ru-RU" w:eastAsia="ru-RU"/>
        </w:rPr>
        <w:t>Розлади з боку лабораторних показників</w:t>
      </w:r>
      <w:r w:rsidRPr="00C84CEC">
        <w:rPr>
          <w:rFonts w:ascii="Times New Roman" w:eastAsia="Times New Roman" w:hAnsi="Times New Roman" w:cs="Times New Roman"/>
          <w:bCs/>
          <w:sz w:val="24"/>
          <w:szCs w:val="24"/>
          <w:lang w:val="ru-RU" w:eastAsia="ru-RU"/>
        </w:rPr>
        <w:t>,</w:t>
      </w:r>
      <w:r w:rsidRPr="00C84CEC">
        <w:rPr>
          <w:rFonts w:ascii="Times New Roman" w:eastAsia="Times New Roman" w:hAnsi="Times New Roman" w:cs="Times New Roman"/>
          <w:b/>
          <w:bCs/>
          <w:sz w:val="24"/>
          <w:szCs w:val="24"/>
          <w:lang w:val="ru-RU" w:eastAsia="ru-RU"/>
        </w:rPr>
        <w:t xml:space="preserve"> </w:t>
      </w:r>
      <w:r w:rsidRPr="00C84CEC">
        <w:rPr>
          <w:rFonts w:ascii="Times New Roman" w:eastAsia="Times New Roman" w:hAnsi="Times New Roman" w:cs="Times New Roman"/>
          <w:bCs/>
          <w:sz w:val="24"/>
          <w:szCs w:val="24"/>
          <w:lang w:val="ru-RU" w:eastAsia="ru-RU"/>
        </w:rPr>
        <w:t>в тому числі</w:t>
      </w:r>
      <w:r w:rsidRPr="00C84CEC">
        <w:rPr>
          <w:rFonts w:ascii="Times New Roman" w:eastAsia="Times New Roman" w:hAnsi="Times New Roman" w:cs="Times New Roman"/>
          <w:b/>
          <w:bCs/>
          <w:sz w:val="24"/>
          <w:szCs w:val="24"/>
          <w:lang w:val="ru-RU" w:eastAsia="ru-RU"/>
        </w:rPr>
        <w:t xml:space="preserve"> </w:t>
      </w:r>
      <w:r w:rsidRPr="00C84CEC">
        <w:rPr>
          <w:rFonts w:ascii="Times New Roman" w:eastAsia="Times New Roman" w:hAnsi="Times New Roman" w:cs="Times New Roman"/>
          <w:bCs/>
          <w:sz w:val="24"/>
          <w:szCs w:val="24"/>
          <w:lang w:val="ru-RU" w:eastAsia="ru-RU"/>
        </w:rPr>
        <w:t>з</w:t>
      </w:r>
      <w:r w:rsidRPr="00C84CEC">
        <w:rPr>
          <w:rFonts w:ascii="Times New Roman" w:eastAsia="Times New Roman" w:hAnsi="Times New Roman" w:cs="Times New Roman"/>
          <w:sz w:val="24"/>
          <w:szCs w:val="24"/>
          <w:lang w:val="ru-RU" w:eastAsia="ru-RU"/>
        </w:rPr>
        <w:t xml:space="preserve">ниження </w:t>
      </w:r>
      <w:r w:rsidR="000E79F9" w:rsidRPr="00C84CEC">
        <w:rPr>
          <w:rFonts w:ascii="Times New Roman" w:eastAsia="Times New Roman" w:hAnsi="Times New Roman" w:cs="Times New Roman"/>
          <w:sz w:val="24"/>
          <w:szCs w:val="24"/>
          <w:lang w:val="ru-RU" w:eastAsia="ru-RU"/>
        </w:rPr>
        <w:t>маси тіла</w:t>
      </w:r>
      <w:r w:rsidRPr="00C84CEC">
        <w:rPr>
          <w:rFonts w:ascii="Times New Roman" w:eastAsia="Times New Roman" w:hAnsi="Times New Roman" w:cs="Times New Roman"/>
          <w:sz w:val="24"/>
          <w:szCs w:val="24"/>
          <w:lang w:val="ru-RU" w:eastAsia="ru-RU"/>
        </w:rPr>
        <w:t>.</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lang w:val="ru-RU" w:eastAsia="ru-RU"/>
        </w:rPr>
        <w:t>* Ці побічні ефекти є частими тільки при монотерапії інтерфероном альфа-2b</w:t>
      </w:r>
    </w:p>
    <w:p w:rsidR="0003720B" w:rsidRPr="00C84CEC" w:rsidRDefault="0003720B" w:rsidP="00DC737F">
      <w:pPr>
        <w:spacing w:after="0" w:line="240" w:lineRule="auto"/>
        <w:jc w:val="both"/>
        <w:rPr>
          <w:rFonts w:ascii="Times New Roman" w:eastAsia="Times New Roman" w:hAnsi="Times New Roman" w:cs="Times New Roman"/>
          <w:sz w:val="24"/>
          <w:szCs w:val="24"/>
          <w:lang w:val="ru-RU" w:eastAsia="ru-RU"/>
        </w:rPr>
      </w:pPr>
      <w:r w:rsidRPr="00C84CEC">
        <w:rPr>
          <w:rFonts w:ascii="Times New Roman" w:eastAsia="Times New Roman" w:hAnsi="Times New Roman" w:cs="Times New Roman"/>
          <w:sz w:val="24"/>
          <w:szCs w:val="24"/>
          <w:vertAlign w:val="superscript"/>
          <w:lang w:val="ru-RU" w:eastAsia="ru-RU"/>
        </w:rPr>
        <w:t>§</w:t>
      </w:r>
      <w:r w:rsidRPr="00C84CEC">
        <w:rPr>
          <w:rFonts w:ascii="Times New Roman" w:eastAsia="Times New Roman" w:hAnsi="Times New Roman" w:cs="Times New Roman"/>
          <w:sz w:val="24"/>
          <w:szCs w:val="24"/>
          <w:lang w:val="ru-RU" w:eastAsia="ru-RU"/>
        </w:rPr>
        <w:t xml:space="preserve"> Дивись розділ </w:t>
      </w:r>
      <w:r w:rsidR="009D10C1" w:rsidRPr="00C84CEC">
        <w:rPr>
          <w:rFonts w:ascii="Times New Roman" w:eastAsia="Times New Roman" w:hAnsi="Times New Roman" w:cs="Times New Roman"/>
          <w:sz w:val="24"/>
          <w:szCs w:val="24"/>
          <w:lang w:val="ru-RU" w:eastAsia="ru-RU"/>
        </w:rPr>
        <w:t>«</w:t>
      </w:r>
      <w:r w:rsidRPr="00C84CEC">
        <w:rPr>
          <w:rFonts w:ascii="Times New Roman" w:eastAsia="Times New Roman" w:hAnsi="Times New Roman" w:cs="Times New Roman"/>
          <w:sz w:val="24"/>
          <w:szCs w:val="24"/>
          <w:lang w:val="ru-RU" w:eastAsia="ru-RU"/>
        </w:rPr>
        <w:t>Особливості застосування</w:t>
      </w:r>
      <w:r w:rsidR="009D10C1" w:rsidRPr="00C84CEC">
        <w:rPr>
          <w:rFonts w:ascii="Times New Roman" w:eastAsia="Times New Roman" w:hAnsi="Times New Roman" w:cs="Times New Roman"/>
          <w:sz w:val="24"/>
          <w:szCs w:val="24"/>
          <w:lang w:val="ru-RU" w:eastAsia="ru-RU"/>
        </w:rPr>
        <w:t>»</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vertAlign w:val="superscript"/>
          <w:lang w:val="ru-RU" w:eastAsia="ru-RU"/>
        </w:rPr>
        <w:t xml:space="preserve"># </w:t>
      </w:r>
      <w:r w:rsidRPr="00C84CEC">
        <w:rPr>
          <w:rFonts w:ascii="Times New Roman" w:eastAsia="Times New Roman" w:hAnsi="Times New Roman" w:cs="Times New Roman"/>
          <w:sz w:val="24"/>
          <w:szCs w:val="24"/>
          <w:lang w:val="ru-RU" w:eastAsia="ru-RU"/>
        </w:rPr>
        <w:t>Мітка класу для продуктів інтерферону, див. нижче Легенева артеріальна гіпертензія</w:t>
      </w:r>
    </w:p>
    <w:p w:rsidR="00711692" w:rsidRPr="00C84CEC" w:rsidRDefault="00711692" w:rsidP="00DC737F">
      <w:pPr>
        <w:spacing w:after="0" w:line="240" w:lineRule="auto"/>
        <w:jc w:val="both"/>
        <w:rPr>
          <w:rFonts w:ascii="Times New Roman" w:eastAsia="Times New Roman" w:hAnsi="Times New Roman" w:cs="Times New Roman"/>
          <w:sz w:val="24"/>
          <w:szCs w:val="24"/>
          <w:lang w:val="ru-RU" w:eastAsia="ru-RU"/>
        </w:rPr>
      </w:pPr>
    </w:p>
    <w:p w:rsidR="0003720B" w:rsidRPr="00C84CEC" w:rsidRDefault="000E79F9"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Тяжкість</w:t>
      </w:r>
      <w:r w:rsidR="0003720B" w:rsidRPr="00C84CEC">
        <w:rPr>
          <w:rFonts w:ascii="Times New Roman" w:eastAsia="Times New Roman" w:hAnsi="Times New Roman" w:cs="Times New Roman"/>
          <w:sz w:val="24"/>
          <w:szCs w:val="24"/>
          <w:lang w:eastAsia="ru-RU"/>
        </w:rPr>
        <w:t xml:space="preserve"> побічних ефектів також збільшується при терапії високими дозами (ступінь ВО</w:t>
      </w:r>
      <w:r w:rsidR="0062573E" w:rsidRPr="00833BB8">
        <w:rPr>
          <w:rFonts w:ascii="Times New Roman" w:eastAsia="Times New Roman" w:hAnsi="Times New Roman" w:cs="Times New Roman"/>
          <w:sz w:val="24"/>
          <w:szCs w:val="24"/>
          <w:lang w:eastAsia="ru-RU"/>
        </w:rPr>
        <w:t>О</w:t>
      </w:r>
      <w:r w:rsidR="0003720B" w:rsidRPr="00C84CEC">
        <w:rPr>
          <w:rFonts w:ascii="Times New Roman" w:eastAsia="Times New Roman" w:hAnsi="Times New Roman" w:cs="Times New Roman"/>
          <w:sz w:val="24"/>
          <w:szCs w:val="24"/>
          <w:lang w:eastAsia="ru-RU"/>
        </w:rPr>
        <w:t xml:space="preserve">З 3 та 4, у 66 % та 14 % пацієнтів відповідно) у порівнянні з малим та середнім ступенем </w:t>
      </w:r>
      <w:r w:rsidR="003E5BD6" w:rsidRPr="00C84CEC">
        <w:rPr>
          <w:rFonts w:ascii="Times New Roman" w:eastAsia="Times New Roman" w:hAnsi="Times New Roman" w:cs="Times New Roman"/>
          <w:sz w:val="24"/>
          <w:szCs w:val="24"/>
          <w:lang w:eastAsia="ru-RU"/>
        </w:rPr>
        <w:t>тяжкості</w:t>
      </w:r>
      <w:r w:rsidR="0003720B" w:rsidRPr="00C84CEC">
        <w:rPr>
          <w:rFonts w:ascii="Times New Roman" w:eastAsia="Times New Roman" w:hAnsi="Times New Roman" w:cs="Times New Roman"/>
          <w:sz w:val="24"/>
          <w:szCs w:val="24"/>
          <w:lang w:eastAsia="ru-RU"/>
        </w:rPr>
        <w:t xml:space="preserve"> при прийомі більш низьких доз. Побічні ефекти зазвичай контролюються завдяки коригуванню доз.</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Побічні ефекти з боку серцево-судинної системи, особливо аритмія, в основному пов’язані із раніше існуючим захворюванням серцево-судинної системи та виникають після терапії кардіотоксичними препаратами. Кардіоміопатія, яка стає оборотною при припиненні лікування інтерфероном альфа, рідко спостерігається у пацієнтів без попередніх симптомів серцевого захворювання.</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Виявлені випадки легеневої артеріальної гіпертензії (ЛАГ) </w:t>
      </w:r>
      <w:r w:rsidR="003E5BD6" w:rsidRPr="00C84CEC">
        <w:rPr>
          <w:rFonts w:ascii="Times New Roman" w:eastAsia="Times New Roman" w:hAnsi="Times New Roman" w:cs="Times New Roman"/>
          <w:sz w:val="24"/>
          <w:szCs w:val="24"/>
          <w:lang w:eastAsia="ru-RU"/>
        </w:rPr>
        <w:t xml:space="preserve">у зв’язку </w:t>
      </w:r>
      <w:r w:rsidRPr="00C84CEC">
        <w:rPr>
          <w:rFonts w:ascii="Times New Roman" w:eastAsia="Times New Roman" w:hAnsi="Times New Roman" w:cs="Times New Roman"/>
          <w:sz w:val="24"/>
          <w:szCs w:val="24"/>
          <w:lang w:eastAsia="ru-RU"/>
        </w:rPr>
        <w:t>з препаратами інтерферону альфа, особливо у пацієнтів з факторами ризику ЛАГ (наприклад, портальна гіпертензія, ВІЛ-інфекція, цироз печінки). Події повідомлялися в різні моменти часу</w:t>
      </w:r>
      <w:r w:rsidR="003E5BD6" w:rsidRPr="00C84CEC">
        <w:rPr>
          <w:rFonts w:ascii="Times New Roman" w:eastAsia="Times New Roman" w:hAnsi="Times New Roman" w:cs="Times New Roman"/>
          <w:sz w:val="24"/>
          <w:szCs w:val="24"/>
          <w:lang w:eastAsia="ru-RU"/>
        </w:rPr>
        <w:t>,</w:t>
      </w:r>
      <w:r w:rsidRPr="00C84CEC">
        <w:rPr>
          <w:rFonts w:ascii="Times New Roman" w:eastAsia="Times New Roman" w:hAnsi="Times New Roman" w:cs="Times New Roman"/>
          <w:sz w:val="24"/>
          <w:szCs w:val="24"/>
          <w:lang w:eastAsia="ru-RU"/>
        </w:rPr>
        <w:t xml:space="preserve"> зазвичай через кілька місяців після початку лікування інтерфероном альфа.</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Широкий ряд аутоімунних та імуноопосередкованих захворювань спостерігається при застосуванні інтерферонів</w:t>
      </w:r>
      <w:r w:rsidR="0026103B" w:rsidRPr="00C84CEC">
        <w:rPr>
          <w:rFonts w:ascii="Times New Roman" w:eastAsia="Times New Roman" w:hAnsi="Times New Roman" w:cs="Times New Roman"/>
          <w:sz w:val="24"/>
          <w:szCs w:val="24"/>
          <w:lang w:eastAsia="ru-RU"/>
        </w:rPr>
        <w:t xml:space="preserve"> альфа</w:t>
      </w:r>
      <w:r w:rsidRPr="00C84CEC">
        <w:rPr>
          <w:rFonts w:ascii="Times New Roman" w:eastAsia="Times New Roman" w:hAnsi="Times New Roman" w:cs="Times New Roman"/>
          <w:sz w:val="24"/>
          <w:szCs w:val="24"/>
          <w:lang w:eastAsia="ru-RU"/>
        </w:rPr>
        <w:t xml:space="preserve">, включаючи порушення функції щитоподібної залози, системний червоний вовчак, ревматоїдний артрит (вперше виявлений або </w:t>
      </w:r>
      <w:r w:rsidR="003E5BD6" w:rsidRPr="00C84CEC">
        <w:rPr>
          <w:rFonts w:ascii="Times New Roman" w:eastAsia="Times New Roman" w:hAnsi="Times New Roman" w:cs="Times New Roman"/>
          <w:sz w:val="24"/>
          <w:szCs w:val="24"/>
          <w:lang w:eastAsia="ru-RU"/>
        </w:rPr>
        <w:t>його загострення</w:t>
      </w:r>
      <w:r w:rsidRPr="00C84CEC">
        <w:rPr>
          <w:rFonts w:ascii="Times New Roman" w:eastAsia="Times New Roman" w:hAnsi="Times New Roman" w:cs="Times New Roman"/>
          <w:sz w:val="24"/>
          <w:szCs w:val="24"/>
          <w:lang w:eastAsia="ru-RU"/>
        </w:rPr>
        <w:t>), геморагічну та тромботичну тромбоцитопенічну пурпуру, васкуліт.</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Клінічно значимі лабораторні відхилення, які більш часто виникають при дозі </w:t>
      </w:r>
      <w:r w:rsidR="003E5BD6" w:rsidRPr="00C84CEC">
        <w:rPr>
          <w:rFonts w:ascii="Times New Roman" w:eastAsia="Times New Roman" w:hAnsi="Times New Roman" w:cs="Times New Roman"/>
          <w:sz w:val="24"/>
          <w:szCs w:val="24"/>
          <w:lang w:eastAsia="ru-RU"/>
        </w:rPr>
        <w:t>понад</w:t>
      </w:r>
      <w:r w:rsidRPr="00C84CEC">
        <w:rPr>
          <w:rFonts w:ascii="Times New Roman" w:eastAsia="Times New Roman" w:hAnsi="Times New Roman" w:cs="Times New Roman"/>
          <w:sz w:val="24"/>
          <w:szCs w:val="24"/>
          <w:lang w:eastAsia="ru-RU"/>
        </w:rPr>
        <w:t xml:space="preserve"> 10 млн МО на добу, включають зменшення числа гранулоцитів та лейкоцитів; зниження рівня гемоглобіну та числа тромбоцитів; збільшення рівнів лужної фосфатази, ЛДГ, креатиніну сироватки крові та азоту сечовини. Також спостерігалась панцитопенія середньої </w:t>
      </w:r>
      <w:r w:rsidR="003E5BD6" w:rsidRPr="00C84CEC">
        <w:rPr>
          <w:rFonts w:ascii="Times New Roman" w:eastAsia="Times New Roman" w:hAnsi="Times New Roman" w:cs="Times New Roman"/>
          <w:sz w:val="24"/>
          <w:szCs w:val="24"/>
          <w:lang w:eastAsia="ru-RU"/>
        </w:rPr>
        <w:t>тяжкості</w:t>
      </w:r>
      <w:r w:rsidRPr="00C84CEC">
        <w:rPr>
          <w:rFonts w:ascii="Times New Roman" w:eastAsia="Times New Roman" w:hAnsi="Times New Roman" w:cs="Times New Roman"/>
          <w:sz w:val="24"/>
          <w:szCs w:val="24"/>
          <w:lang w:eastAsia="ru-RU"/>
        </w:rPr>
        <w:t>, зазвичай оборотна. Підвищення рівнів АЛТ/АСТ як відхилення від норми спостерігал</w:t>
      </w:r>
      <w:r w:rsidR="003E5BD6" w:rsidRPr="00C84CEC">
        <w:rPr>
          <w:rFonts w:ascii="Times New Roman" w:eastAsia="Times New Roman" w:hAnsi="Times New Roman" w:cs="Times New Roman"/>
          <w:sz w:val="24"/>
          <w:szCs w:val="24"/>
          <w:lang w:eastAsia="ru-RU"/>
        </w:rPr>
        <w:t>о</w:t>
      </w:r>
      <w:r w:rsidRPr="00C84CEC">
        <w:rPr>
          <w:rFonts w:ascii="Times New Roman" w:eastAsia="Times New Roman" w:hAnsi="Times New Roman" w:cs="Times New Roman"/>
          <w:sz w:val="24"/>
          <w:szCs w:val="24"/>
          <w:lang w:eastAsia="ru-RU"/>
        </w:rPr>
        <w:t xml:space="preserve">сь у деяких пацієнтів, не хворих на гепатит С, а також у деяких пацієнтів з хронічним гепатитом В, </w:t>
      </w:r>
      <w:r w:rsidR="003E5BD6" w:rsidRPr="00C84CEC">
        <w:rPr>
          <w:rFonts w:ascii="Times New Roman" w:eastAsia="Times New Roman" w:hAnsi="Times New Roman" w:cs="Times New Roman"/>
          <w:sz w:val="24"/>
          <w:szCs w:val="24"/>
          <w:lang w:eastAsia="ru-RU"/>
        </w:rPr>
        <w:t>збігаючись</w:t>
      </w:r>
      <w:r w:rsidRPr="00C84CEC">
        <w:rPr>
          <w:rFonts w:ascii="Times New Roman" w:eastAsia="Times New Roman" w:hAnsi="Times New Roman" w:cs="Times New Roman"/>
          <w:sz w:val="24"/>
          <w:szCs w:val="24"/>
          <w:lang w:eastAsia="ru-RU"/>
        </w:rPr>
        <w:t xml:space="preserve"> з кліренсом ДНК-полімерази вірусу.</w:t>
      </w:r>
    </w:p>
    <w:p w:rsidR="0003720B" w:rsidRPr="00C84CEC" w:rsidRDefault="0003720B" w:rsidP="00DC737F">
      <w:pPr>
        <w:widowControl w:val="0"/>
        <w:spacing w:after="0" w:line="240" w:lineRule="auto"/>
        <w:jc w:val="both"/>
        <w:rPr>
          <w:rFonts w:ascii="Times New Roman" w:eastAsia="Times New Roman" w:hAnsi="Times New Roman" w:cs="Times New Roman"/>
          <w:b/>
          <w:i/>
          <w:sz w:val="24"/>
          <w:szCs w:val="24"/>
          <w:lang w:eastAsia="ru-RU"/>
        </w:rPr>
      </w:pPr>
    </w:p>
    <w:p w:rsidR="0003720B" w:rsidRPr="00C84CEC" w:rsidRDefault="0003720B" w:rsidP="00DC737F">
      <w:pPr>
        <w:widowControl w:val="0"/>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
          <w:i/>
          <w:sz w:val="24"/>
          <w:szCs w:val="24"/>
          <w:lang w:eastAsia="ru-RU"/>
        </w:rPr>
        <w:t>Термін придатності.</w:t>
      </w:r>
      <w:r w:rsidRPr="00C84CEC">
        <w:rPr>
          <w:rFonts w:ascii="Times New Roman" w:eastAsia="Times New Roman" w:hAnsi="Times New Roman" w:cs="Times New Roman"/>
          <w:b/>
          <w:sz w:val="24"/>
          <w:szCs w:val="24"/>
          <w:lang w:eastAsia="ru-RU"/>
        </w:rPr>
        <w:t xml:space="preserve"> </w:t>
      </w:r>
      <w:r w:rsidRPr="00C84CEC">
        <w:rPr>
          <w:rFonts w:ascii="Times New Roman" w:eastAsia="Times New Roman" w:hAnsi="Times New Roman" w:cs="Times New Roman"/>
          <w:sz w:val="24"/>
          <w:szCs w:val="24"/>
          <w:lang w:eastAsia="ru-RU"/>
        </w:rPr>
        <w:t>3 роки.</w:t>
      </w:r>
    </w:p>
    <w:p w:rsidR="0003720B" w:rsidRPr="00C84CEC" w:rsidRDefault="0003720B" w:rsidP="00DC737F">
      <w:pPr>
        <w:spacing w:after="0" w:line="240" w:lineRule="auto"/>
        <w:ind w:firstLine="720"/>
        <w:jc w:val="both"/>
        <w:rPr>
          <w:rFonts w:ascii="Times New Roman" w:eastAsia="Times New Roman" w:hAnsi="Times New Roman" w:cs="Times New Roman"/>
          <w:sz w:val="24"/>
          <w:szCs w:val="24"/>
          <w:lang w:eastAsia="ru-RU"/>
        </w:rPr>
      </w:pPr>
    </w:p>
    <w:p w:rsidR="0003720B" w:rsidRPr="00C84CEC" w:rsidRDefault="0003720B" w:rsidP="00DC737F">
      <w:pPr>
        <w:keepNext/>
        <w:spacing w:after="0" w:line="240" w:lineRule="auto"/>
        <w:jc w:val="both"/>
        <w:outlineLvl w:val="2"/>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b/>
          <w:sz w:val="24"/>
          <w:szCs w:val="24"/>
          <w:lang w:eastAsia="ru-RU"/>
        </w:rPr>
        <w:t xml:space="preserve">Умови зберігання. </w:t>
      </w:r>
    </w:p>
    <w:p w:rsidR="0003720B" w:rsidRPr="00C84CEC" w:rsidRDefault="0003720B" w:rsidP="00DC737F">
      <w:pPr>
        <w:keepNext/>
        <w:spacing w:after="0" w:line="240" w:lineRule="auto"/>
        <w:jc w:val="both"/>
        <w:outlineLvl w:val="2"/>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Зберігати при температурі від 2 °С до 8 °С у недоступному для дітей місці.</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p>
    <w:p w:rsidR="0003720B" w:rsidRPr="00C84CEC" w:rsidRDefault="0003720B" w:rsidP="00DC737F">
      <w:pPr>
        <w:widowControl w:val="0"/>
        <w:spacing w:after="0" w:line="240" w:lineRule="auto"/>
        <w:jc w:val="both"/>
        <w:outlineLvl w:val="5"/>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b/>
          <w:sz w:val="24"/>
          <w:szCs w:val="24"/>
          <w:lang w:eastAsia="ru-RU"/>
        </w:rPr>
        <w:t xml:space="preserve">Упаковка. </w:t>
      </w:r>
    </w:p>
    <w:p w:rsidR="0003720B" w:rsidRPr="00C84CEC" w:rsidRDefault="0003720B" w:rsidP="00DC737F">
      <w:pPr>
        <w:widowControl w:val="0"/>
        <w:spacing w:after="0" w:line="240" w:lineRule="auto"/>
        <w:jc w:val="both"/>
        <w:outlineLvl w:val="5"/>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10 флаконів з ліофілізатом дозуванням 1 млн МО, 3 млн МО</w:t>
      </w:r>
      <w:r w:rsidR="003E5BD6" w:rsidRPr="00C84CEC">
        <w:rPr>
          <w:rFonts w:ascii="Times New Roman" w:eastAsia="Times New Roman" w:hAnsi="Times New Roman" w:cs="Times New Roman"/>
          <w:sz w:val="24"/>
          <w:szCs w:val="24"/>
          <w:lang w:eastAsia="ru-RU"/>
        </w:rPr>
        <w:t xml:space="preserve"> або</w:t>
      </w:r>
      <w:r w:rsidRPr="00C84CEC">
        <w:rPr>
          <w:rFonts w:ascii="Times New Roman" w:eastAsia="Times New Roman" w:hAnsi="Times New Roman" w:cs="Times New Roman"/>
          <w:sz w:val="24"/>
          <w:szCs w:val="24"/>
          <w:lang w:eastAsia="ru-RU"/>
        </w:rPr>
        <w:t xml:space="preserve"> 5 млн МО у картонній коробці.</w:t>
      </w:r>
    </w:p>
    <w:p w:rsidR="0003720B" w:rsidRPr="00C84CEC" w:rsidRDefault="0003720B" w:rsidP="00DC737F">
      <w:pPr>
        <w:widowControl w:val="0"/>
        <w:spacing w:after="0" w:line="240" w:lineRule="auto"/>
        <w:jc w:val="both"/>
        <w:outlineLvl w:val="5"/>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5 флаконів з ліофілізатом дозуванням 1 млн МО, 3 млн МО</w:t>
      </w:r>
      <w:r w:rsidR="003E5BD6" w:rsidRPr="00C84CEC">
        <w:rPr>
          <w:rFonts w:ascii="Times New Roman" w:eastAsia="Times New Roman" w:hAnsi="Times New Roman" w:cs="Times New Roman"/>
          <w:sz w:val="24"/>
          <w:szCs w:val="24"/>
          <w:lang w:eastAsia="ru-RU"/>
        </w:rPr>
        <w:t xml:space="preserve"> або</w:t>
      </w:r>
      <w:r w:rsidRPr="00C84CEC">
        <w:rPr>
          <w:rFonts w:ascii="Times New Roman" w:eastAsia="Times New Roman" w:hAnsi="Times New Roman" w:cs="Times New Roman"/>
          <w:sz w:val="24"/>
          <w:szCs w:val="24"/>
          <w:lang w:eastAsia="ru-RU"/>
        </w:rPr>
        <w:t xml:space="preserve"> 5 млн МО в комплекті з розчинником (вода для ін’єкцій) по 2 мл в ампулах № 5 у картонній коробці.</w:t>
      </w:r>
    </w:p>
    <w:p w:rsidR="0003720B" w:rsidRPr="00C84CEC" w:rsidRDefault="0003720B" w:rsidP="00DC737F">
      <w:pPr>
        <w:widowControl w:val="0"/>
        <w:spacing w:after="0" w:line="240" w:lineRule="auto"/>
        <w:jc w:val="both"/>
        <w:outlineLvl w:val="5"/>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1 флакон з ліофілізатом дозуванням 3 млн МО, 5 млн МО, 6 млн МО, 9 млн МО</w:t>
      </w:r>
      <w:r w:rsidR="003E5BD6" w:rsidRPr="00C84CEC">
        <w:rPr>
          <w:rFonts w:ascii="Times New Roman" w:eastAsia="Times New Roman" w:hAnsi="Times New Roman" w:cs="Times New Roman"/>
          <w:sz w:val="24"/>
          <w:szCs w:val="24"/>
          <w:lang w:eastAsia="ru-RU"/>
        </w:rPr>
        <w:t xml:space="preserve"> або</w:t>
      </w:r>
      <w:r w:rsidRPr="00C84CEC">
        <w:rPr>
          <w:rFonts w:ascii="Times New Roman" w:eastAsia="Times New Roman" w:hAnsi="Times New Roman" w:cs="Times New Roman"/>
          <w:sz w:val="24"/>
          <w:szCs w:val="24"/>
          <w:lang w:eastAsia="ru-RU"/>
        </w:rPr>
        <w:t xml:space="preserve"> 18 млн МО в комплекті з розчинником (вода для ін’єкцій) по 2 мл в ампул</w:t>
      </w:r>
      <w:r w:rsidR="003E5BD6" w:rsidRPr="00C84CEC">
        <w:rPr>
          <w:rFonts w:ascii="Times New Roman" w:eastAsia="Times New Roman" w:hAnsi="Times New Roman" w:cs="Times New Roman"/>
          <w:sz w:val="24"/>
          <w:szCs w:val="24"/>
          <w:lang w:eastAsia="ru-RU"/>
        </w:rPr>
        <w:t>і</w:t>
      </w:r>
      <w:r w:rsidRPr="00C84CEC">
        <w:rPr>
          <w:rFonts w:ascii="Times New Roman" w:eastAsia="Times New Roman" w:hAnsi="Times New Roman" w:cs="Times New Roman"/>
          <w:sz w:val="24"/>
          <w:szCs w:val="24"/>
          <w:lang w:eastAsia="ru-RU"/>
        </w:rPr>
        <w:t xml:space="preserve"> № 1 у картонній коробці.</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
          <w:bCs/>
          <w:sz w:val="24"/>
          <w:szCs w:val="24"/>
          <w:lang w:eastAsia="ru-RU"/>
        </w:rPr>
        <w:t>Категорія відпуску</w:t>
      </w:r>
      <w:r w:rsidRPr="00C84CEC">
        <w:rPr>
          <w:rFonts w:ascii="Times New Roman" w:eastAsia="Times New Roman" w:hAnsi="Times New Roman" w:cs="Times New Roman"/>
          <w:b/>
          <w:sz w:val="24"/>
          <w:szCs w:val="24"/>
          <w:lang w:eastAsia="ru-RU"/>
        </w:rPr>
        <w:t xml:space="preserve">. </w:t>
      </w:r>
      <w:r w:rsidRPr="00C84CEC">
        <w:rPr>
          <w:rFonts w:ascii="Times New Roman" w:eastAsia="Times New Roman" w:hAnsi="Times New Roman" w:cs="Times New Roman"/>
          <w:sz w:val="24"/>
          <w:szCs w:val="24"/>
          <w:lang w:eastAsia="ru-RU"/>
        </w:rPr>
        <w:t>За рецептом.</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b/>
          <w:sz w:val="24"/>
          <w:szCs w:val="24"/>
          <w:lang w:eastAsia="ru-RU"/>
        </w:rPr>
        <w:t>Виробник</w:t>
      </w:r>
      <w:r w:rsidRPr="00C84CEC">
        <w:rPr>
          <w:rFonts w:ascii="Times New Roman" w:eastAsia="Times New Roman" w:hAnsi="Times New Roman" w:cs="Times New Roman"/>
          <w:sz w:val="24"/>
          <w:szCs w:val="24"/>
          <w:lang w:eastAsia="ru-RU"/>
        </w:rPr>
        <w:t xml:space="preserve">. </w:t>
      </w:r>
    </w:p>
    <w:p w:rsidR="0003720B" w:rsidRPr="00C84CEC" w:rsidRDefault="0003720B" w:rsidP="00DC737F">
      <w:pPr>
        <w:spacing w:after="0" w:line="240" w:lineRule="auto"/>
        <w:jc w:val="both"/>
        <w:rPr>
          <w:rFonts w:ascii="Times New Roman" w:eastAsia="Times New Roman" w:hAnsi="Times New Roman" w:cs="Times New Roman"/>
          <w:sz w:val="24"/>
          <w:szCs w:val="24"/>
          <w:lang w:eastAsia="ru-RU"/>
        </w:rPr>
      </w:pPr>
      <w:r w:rsidRPr="00C84CEC">
        <w:rPr>
          <w:rFonts w:ascii="Times New Roman" w:eastAsia="Times New Roman" w:hAnsi="Times New Roman" w:cs="Times New Roman"/>
          <w:sz w:val="24"/>
          <w:szCs w:val="24"/>
          <w:lang w:eastAsia="ru-RU"/>
        </w:rPr>
        <w:t xml:space="preserve">ТОВ «Науково-виробнича компанія «Інтерфармбіотек». </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b/>
          <w:sz w:val="24"/>
          <w:szCs w:val="24"/>
          <w:lang w:eastAsia="ru-RU"/>
        </w:rPr>
        <w:t xml:space="preserve">Місцезнаходження виробника та його адреса місця провадження діяльності. </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r w:rsidRPr="00C84CEC">
        <w:rPr>
          <w:rFonts w:ascii="Times New Roman" w:eastAsia="Times New Roman" w:hAnsi="Times New Roman" w:cs="Times New Roman"/>
          <w:sz w:val="24"/>
          <w:szCs w:val="24"/>
          <w:lang w:eastAsia="ru-RU"/>
        </w:rPr>
        <w:t xml:space="preserve">Україна, </w:t>
      </w:r>
      <w:r w:rsidR="00B70E55" w:rsidRPr="00B70E55">
        <w:rPr>
          <w:rFonts w:ascii="Times New Roman" w:eastAsia="Times New Roman" w:hAnsi="Times New Roman" w:cs="Times New Roman"/>
          <w:sz w:val="24"/>
          <w:szCs w:val="24"/>
          <w:highlight w:val="yellow"/>
          <w:lang w:eastAsia="ru-RU"/>
        </w:rPr>
        <w:t>03143</w:t>
      </w:r>
      <w:r w:rsidRPr="00C84CEC">
        <w:rPr>
          <w:rFonts w:ascii="Times New Roman" w:eastAsia="Times New Roman" w:hAnsi="Times New Roman" w:cs="Times New Roman"/>
          <w:sz w:val="24"/>
          <w:szCs w:val="24"/>
          <w:lang w:eastAsia="ru-RU"/>
        </w:rPr>
        <w:t>, м. Київ, вул. Заболотного, 150.</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p>
    <w:p w:rsidR="0003720B" w:rsidRPr="00E40CF3" w:rsidRDefault="0003720B" w:rsidP="00DC737F">
      <w:pPr>
        <w:spacing w:after="0" w:line="240" w:lineRule="auto"/>
        <w:jc w:val="both"/>
        <w:rPr>
          <w:rFonts w:ascii="Times New Roman" w:eastAsia="Times New Roman" w:hAnsi="Times New Roman" w:cs="Times New Roman"/>
          <w:b/>
          <w:sz w:val="24"/>
          <w:szCs w:val="24"/>
          <w:lang w:val="ru-RU" w:eastAsia="ru-RU"/>
        </w:rPr>
      </w:pPr>
      <w:r w:rsidRPr="00C84CEC">
        <w:rPr>
          <w:rFonts w:ascii="Times New Roman" w:eastAsia="Times New Roman" w:hAnsi="Times New Roman" w:cs="Times New Roman"/>
          <w:b/>
          <w:sz w:val="24"/>
          <w:szCs w:val="24"/>
          <w:lang w:eastAsia="ru-RU"/>
        </w:rPr>
        <w:t xml:space="preserve">Дата останнього перегляду. </w:t>
      </w:r>
      <w:r w:rsidR="00E40CF3" w:rsidRPr="00E40CF3">
        <w:rPr>
          <w:rFonts w:ascii="Times New Roman" w:eastAsia="Times New Roman" w:hAnsi="Times New Roman" w:cs="Times New Roman"/>
          <w:sz w:val="24"/>
          <w:szCs w:val="24"/>
          <w:highlight w:val="yellow"/>
          <w:lang w:val="ru-RU" w:eastAsia="ru-RU"/>
        </w:rPr>
        <w:t>09.09.2020.</w:t>
      </w:r>
    </w:p>
    <w:p w:rsidR="0003720B" w:rsidRPr="00C84CEC" w:rsidRDefault="0003720B" w:rsidP="00DC737F">
      <w:pPr>
        <w:spacing w:after="0" w:line="240" w:lineRule="auto"/>
        <w:jc w:val="both"/>
        <w:rPr>
          <w:rFonts w:ascii="Times New Roman" w:eastAsia="Times New Roman" w:hAnsi="Times New Roman" w:cs="Times New Roman"/>
          <w:b/>
          <w:sz w:val="24"/>
          <w:szCs w:val="24"/>
          <w:lang w:eastAsia="ru-RU"/>
        </w:rPr>
      </w:pPr>
    </w:p>
    <w:sectPr w:rsidR="0003720B" w:rsidRPr="00C84CEC" w:rsidSect="00A429B4">
      <w:footerReference w:type="even" r:id="rId7"/>
      <w:footerReference w:type="default" r:id="rId8"/>
      <w:pgSz w:w="11906" w:h="16838"/>
      <w:pgMar w:top="964" w:right="851" w:bottom="1021" w:left="1134" w:header="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682" w:rsidRDefault="002F0682" w:rsidP="00B205FC">
      <w:pPr>
        <w:spacing w:after="0" w:line="240" w:lineRule="auto"/>
      </w:pPr>
      <w:r>
        <w:separator/>
      </w:r>
    </w:p>
  </w:endnote>
  <w:endnote w:type="continuationSeparator" w:id="0">
    <w:p w:rsidR="002F0682" w:rsidRDefault="002F0682" w:rsidP="00B2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rush Script Std">
    <w:altName w:val="Arabic Typesetting"/>
    <w:panose1 w:val="00000000000000000000"/>
    <w:charset w:val="00"/>
    <w:family w:val="script"/>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FE" w:rsidRDefault="003D7CB1">
    <w:pPr>
      <w:pStyle w:val="a5"/>
      <w:framePr w:wrap="around" w:vAnchor="text" w:hAnchor="margin" w:xAlign="right" w:y="1"/>
      <w:rPr>
        <w:rStyle w:val="a7"/>
      </w:rPr>
    </w:pPr>
    <w:r>
      <w:rPr>
        <w:rStyle w:val="a7"/>
      </w:rPr>
      <w:fldChar w:fldCharType="begin"/>
    </w:r>
    <w:r w:rsidR="004A1AFE">
      <w:rPr>
        <w:rStyle w:val="a7"/>
      </w:rPr>
      <w:instrText xml:space="preserve">PAGE  </w:instrText>
    </w:r>
    <w:r>
      <w:rPr>
        <w:rStyle w:val="a7"/>
      </w:rPr>
      <w:fldChar w:fldCharType="separate"/>
    </w:r>
    <w:r w:rsidR="004A1AFE">
      <w:rPr>
        <w:rStyle w:val="a7"/>
        <w:noProof/>
      </w:rPr>
      <w:t>1</w:t>
    </w:r>
    <w:r>
      <w:rPr>
        <w:rStyle w:val="a7"/>
      </w:rPr>
      <w:fldChar w:fldCharType="end"/>
    </w:r>
  </w:p>
  <w:p w:rsidR="004A1AFE" w:rsidRDefault="004A1AF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FE" w:rsidRDefault="003D7CB1" w:rsidP="00A429B4">
    <w:pPr>
      <w:pStyle w:val="a5"/>
      <w:framePr w:wrap="around" w:vAnchor="text" w:hAnchor="page" w:x="10973" w:y="1"/>
      <w:rPr>
        <w:rStyle w:val="a7"/>
      </w:rPr>
    </w:pPr>
    <w:r>
      <w:rPr>
        <w:rStyle w:val="a7"/>
      </w:rPr>
      <w:fldChar w:fldCharType="begin"/>
    </w:r>
    <w:r w:rsidR="004A1AFE">
      <w:rPr>
        <w:rStyle w:val="a7"/>
      </w:rPr>
      <w:instrText xml:space="preserve">PAGE  </w:instrText>
    </w:r>
    <w:r>
      <w:rPr>
        <w:rStyle w:val="a7"/>
      </w:rPr>
      <w:fldChar w:fldCharType="separate"/>
    </w:r>
    <w:r w:rsidR="00B70F73">
      <w:rPr>
        <w:rStyle w:val="a7"/>
        <w:noProof/>
      </w:rPr>
      <w:t>1</w:t>
    </w:r>
    <w:r>
      <w:rPr>
        <w:rStyle w:val="a7"/>
      </w:rPr>
      <w:fldChar w:fldCharType="end"/>
    </w:r>
  </w:p>
  <w:p w:rsidR="004A1AFE" w:rsidRPr="00D853DF" w:rsidRDefault="004A1AFE" w:rsidP="00A429B4">
    <w:pPr>
      <w:pStyle w:val="a5"/>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682" w:rsidRDefault="002F0682" w:rsidP="00B205FC">
      <w:pPr>
        <w:spacing w:after="0" w:line="240" w:lineRule="auto"/>
      </w:pPr>
      <w:r>
        <w:separator/>
      </w:r>
    </w:p>
  </w:footnote>
  <w:footnote w:type="continuationSeparator" w:id="0">
    <w:p w:rsidR="002F0682" w:rsidRDefault="002F0682" w:rsidP="00B20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66E"/>
    <w:multiLevelType w:val="singleLevel"/>
    <w:tmpl w:val="2A2AFF1A"/>
    <w:lvl w:ilvl="0">
      <w:numFmt w:val="bullet"/>
      <w:lvlText w:val="-"/>
      <w:lvlJc w:val="left"/>
      <w:pPr>
        <w:tabs>
          <w:tab w:val="num" w:pos="1080"/>
        </w:tabs>
        <w:ind w:left="1080" w:hanging="360"/>
      </w:pPr>
      <w:rPr>
        <w:rFonts w:hint="default"/>
      </w:rPr>
    </w:lvl>
  </w:abstractNum>
  <w:abstractNum w:abstractNumId="1">
    <w:nsid w:val="0824056E"/>
    <w:multiLevelType w:val="singleLevel"/>
    <w:tmpl w:val="C07AC074"/>
    <w:lvl w:ilvl="0">
      <w:numFmt w:val="bullet"/>
      <w:lvlText w:val="-"/>
      <w:lvlJc w:val="left"/>
      <w:pPr>
        <w:tabs>
          <w:tab w:val="num" w:pos="360"/>
        </w:tabs>
        <w:ind w:left="360" w:hanging="360"/>
      </w:pPr>
      <w:rPr>
        <w:rFonts w:hint="default"/>
      </w:rPr>
    </w:lvl>
  </w:abstractNum>
  <w:abstractNum w:abstractNumId="2">
    <w:nsid w:val="089D190B"/>
    <w:multiLevelType w:val="singleLevel"/>
    <w:tmpl w:val="27BCA4AE"/>
    <w:lvl w:ilvl="0">
      <w:numFmt w:val="bullet"/>
      <w:lvlText w:val="-"/>
      <w:lvlJc w:val="left"/>
      <w:pPr>
        <w:tabs>
          <w:tab w:val="num" w:pos="757"/>
        </w:tabs>
        <w:ind w:left="0" w:firstLine="397"/>
      </w:pPr>
      <w:rPr>
        <w:rFonts w:hint="default"/>
      </w:rPr>
    </w:lvl>
  </w:abstractNum>
  <w:abstractNum w:abstractNumId="3">
    <w:nsid w:val="0D0D5E33"/>
    <w:multiLevelType w:val="singleLevel"/>
    <w:tmpl w:val="C07AC074"/>
    <w:lvl w:ilvl="0">
      <w:numFmt w:val="bullet"/>
      <w:lvlText w:val="-"/>
      <w:lvlJc w:val="left"/>
      <w:pPr>
        <w:tabs>
          <w:tab w:val="num" w:pos="360"/>
        </w:tabs>
        <w:ind w:left="360" w:hanging="360"/>
      </w:pPr>
      <w:rPr>
        <w:rFonts w:hint="default"/>
      </w:rPr>
    </w:lvl>
  </w:abstractNum>
  <w:abstractNum w:abstractNumId="4">
    <w:nsid w:val="1B2A4320"/>
    <w:multiLevelType w:val="multilevel"/>
    <w:tmpl w:val="55EE1FDE"/>
    <w:lvl w:ilvl="0">
      <w:start w:val="1"/>
      <w:numFmt w:val="decimal"/>
      <w:lvlText w:val="%1."/>
      <w:lvlJc w:val="left"/>
      <w:pPr>
        <w:ind w:left="720" w:hanging="360"/>
      </w:pPr>
    </w:lvl>
    <w:lvl w:ilvl="1">
      <w:start w:val="9"/>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nsid w:val="1E8B02F3"/>
    <w:multiLevelType w:val="singleLevel"/>
    <w:tmpl w:val="27BCA4AE"/>
    <w:lvl w:ilvl="0">
      <w:numFmt w:val="bullet"/>
      <w:lvlText w:val="-"/>
      <w:lvlJc w:val="left"/>
      <w:pPr>
        <w:tabs>
          <w:tab w:val="num" w:pos="757"/>
        </w:tabs>
        <w:ind w:left="0" w:firstLine="397"/>
      </w:pPr>
      <w:rPr>
        <w:rFonts w:hint="default"/>
      </w:rPr>
    </w:lvl>
  </w:abstractNum>
  <w:abstractNum w:abstractNumId="6">
    <w:nsid w:val="234001A3"/>
    <w:multiLevelType w:val="multilevel"/>
    <w:tmpl w:val="E90C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C539C"/>
    <w:multiLevelType w:val="singleLevel"/>
    <w:tmpl w:val="C07AC074"/>
    <w:lvl w:ilvl="0">
      <w:numFmt w:val="bullet"/>
      <w:lvlText w:val="-"/>
      <w:lvlJc w:val="left"/>
      <w:pPr>
        <w:tabs>
          <w:tab w:val="num" w:pos="360"/>
        </w:tabs>
        <w:ind w:left="360" w:hanging="360"/>
      </w:pPr>
      <w:rPr>
        <w:rFonts w:hint="default"/>
      </w:rPr>
    </w:lvl>
  </w:abstractNum>
  <w:abstractNum w:abstractNumId="8">
    <w:nsid w:val="3CE6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29E4B6A"/>
    <w:multiLevelType w:val="singleLevel"/>
    <w:tmpl w:val="C07AC074"/>
    <w:lvl w:ilvl="0">
      <w:numFmt w:val="bullet"/>
      <w:lvlText w:val="-"/>
      <w:lvlJc w:val="left"/>
      <w:pPr>
        <w:tabs>
          <w:tab w:val="num" w:pos="360"/>
        </w:tabs>
        <w:ind w:left="360" w:hanging="360"/>
      </w:pPr>
      <w:rPr>
        <w:rFonts w:hint="default"/>
      </w:rPr>
    </w:lvl>
  </w:abstractNum>
  <w:abstractNum w:abstractNumId="10">
    <w:nsid w:val="57D96D86"/>
    <w:multiLevelType w:val="singleLevel"/>
    <w:tmpl w:val="C07AC074"/>
    <w:lvl w:ilvl="0">
      <w:numFmt w:val="bullet"/>
      <w:lvlText w:val="-"/>
      <w:lvlJc w:val="left"/>
      <w:pPr>
        <w:tabs>
          <w:tab w:val="num" w:pos="360"/>
        </w:tabs>
        <w:ind w:left="360" w:hanging="360"/>
      </w:pPr>
      <w:rPr>
        <w:rFonts w:hint="default"/>
      </w:rPr>
    </w:lvl>
  </w:abstractNum>
  <w:abstractNum w:abstractNumId="11">
    <w:nsid w:val="58BF4FB8"/>
    <w:multiLevelType w:val="singleLevel"/>
    <w:tmpl w:val="27BCA4AE"/>
    <w:lvl w:ilvl="0">
      <w:numFmt w:val="bullet"/>
      <w:lvlText w:val="-"/>
      <w:lvlJc w:val="left"/>
      <w:pPr>
        <w:tabs>
          <w:tab w:val="num" w:pos="757"/>
        </w:tabs>
        <w:ind w:left="0" w:firstLine="397"/>
      </w:pPr>
      <w:rPr>
        <w:rFonts w:hint="default"/>
      </w:rPr>
    </w:lvl>
  </w:abstractNum>
  <w:abstractNum w:abstractNumId="12">
    <w:nsid w:val="59613965"/>
    <w:multiLevelType w:val="hybridMultilevel"/>
    <w:tmpl w:val="9030EAA6"/>
    <w:lvl w:ilvl="0" w:tplc="0419000F">
      <w:start w:val="1"/>
      <w:numFmt w:val="decimal"/>
      <w:lvlText w:val="%1."/>
      <w:lvlJc w:val="left"/>
      <w:pPr>
        <w:ind w:left="720" w:hanging="360"/>
      </w:pPr>
      <w:rPr>
        <w:rFonts w:hint="default"/>
        <w:i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A07CFC"/>
    <w:multiLevelType w:val="hybridMultilevel"/>
    <w:tmpl w:val="72DE4490"/>
    <w:lvl w:ilvl="0" w:tplc="B99E68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AB7EED"/>
    <w:multiLevelType w:val="singleLevel"/>
    <w:tmpl w:val="C07AC074"/>
    <w:lvl w:ilvl="0">
      <w:numFmt w:val="bullet"/>
      <w:lvlText w:val="-"/>
      <w:lvlJc w:val="left"/>
      <w:pPr>
        <w:tabs>
          <w:tab w:val="num" w:pos="360"/>
        </w:tabs>
        <w:ind w:left="360" w:hanging="360"/>
      </w:pPr>
      <w:rPr>
        <w:rFonts w:hint="default"/>
      </w:rPr>
    </w:lvl>
  </w:abstractNum>
  <w:abstractNum w:abstractNumId="15">
    <w:nsid w:val="720B58D5"/>
    <w:multiLevelType w:val="singleLevel"/>
    <w:tmpl w:val="C07AC074"/>
    <w:lvl w:ilvl="0">
      <w:numFmt w:val="bullet"/>
      <w:lvlText w:val="-"/>
      <w:lvlJc w:val="left"/>
      <w:pPr>
        <w:tabs>
          <w:tab w:val="num" w:pos="360"/>
        </w:tabs>
        <w:ind w:left="360" w:hanging="360"/>
      </w:pPr>
      <w:rPr>
        <w:rFonts w:hint="default"/>
      </w:rPr>
    </w:lvl>
  </w:abstractNum>
  <w:abstractNum w:abstractNumId="16">
    <w:nsid w:val="73067BB2"/>
    <w:multiLevelType w:val="hybridMultilevel"/>
    <w:tmpl w:val="7C625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6C44DB"/>
    <w:multiLevelType w:val="hybridMultilevel"/>
    <w:tmpl w:val="B2607AA6"/>
    <w:lvl w:ilvl="0" w:tplc="10304ACA">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738F15F6"/>
    <w:multiLevelType w:val="singleLevel"/>
    <w:tmpl w:val="27BCA4AE"/>
    <w:lvl w:ilvl="0">
      <w:numFmt w:val="bullet"/>
      <w:lvlText w:val="-"/>
      <w:lvlJc w:val="left"/>
      <w:pPr>
        <w:tabs>
          <w:tab w:val="num" w:pos="757"/>
        </w:tabs>
        <w:ind w:left="0" w:firstLine="397"/>
      </w:pPr>
      <w:rPr>
        <w:rFonts w:hint="default"/>
      </w:rPr>
    </w:lvl>
  </w:abstractNum>
  <w:abstractNum w:abstractNumId="19">
    <w:nsid w:val="75830627"/>
    <w:multiLevelType w:val="hybridMultilevel"/>
    <w:tmpl w:val="4CF4873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79157105"/>
    <w:multiLevelType w:val="singleLevel"/>
    <w:tmpl w:val="27BCA4AE"/>
    <w:lvl w:ilvl="0">
      <w:numFmt w:val="bullet"/>
      <w:lvlText w:val="-"/>
      <w:lvlJc w:val="left"/>
      <w:pPr>
        <w:tabs>
          <w:tab w:val="num" w:pos="757"/>
        </w:tabs>
        <w:ind w:left="0" w:firstLine="397"/>
      </w:pPr>
      <w:rPr>
        <w:rFonts w:hint="default"/>
      </w:rPr>
    </w:lvl>
  </w:abstractNum>
  <w:abstractNum w:abstractNumId="21">
    <w:nsid w:val="794A4F03"/>
    <w:multiLevelType w:val="singleLevel"/>
    <w:tmpl w:val="C07AC074"/>
    <w:lvl w:ilvl="0">
      <w:numFmt w:val="bullet"/>
      <w:lvlText w:val="-"/>
      <w:lvlJc w:val="left"/>
      <w:pPr>
        <w:tabs>
          <w:tab w:val="num" w:pos="360"/>
        </w:tabs>
        <w:ind w:left="360" w:hanging="360"/>
      </w:pPr>
      <w:rPr>
        <w:rFonts w:hint="default"/>
      </w:rPr>
    </w:lvl>
  </w:abstractNum>
  <w:abstractNum w:abstractNumId="22">
    <w:nsid w:val="7A8C2412"/>
    <w:multiLevelType w:val="singleLevel"/>
    <w:tmpl w:val="C07AC074"/>
    <w:lvl w:ilvl="0">
      <w:numFmt w:val="bullet"/>
      <w:lvlText w:val="-"/>
      <w:lvlJc w:val="left"/>
      <w:pPr>
        <w:tabs>
          <w:tab w:val="num" w:pos="360"/>
        </w:tabs>
        <w:ind w:left="360" w:hanging="360"/>
      </w:pPr>
      <w:rPr>
        <w:rFonts w:hint="default"/>
      </w:rPr>
    </w:lvl>
  </w:abstractNum>
  <w:num w:numId="1">
    <w:abstractNumId w:val="0"/>
  </w:num>
  <w:num w:numId="2">
    <w:abstractNumId w:val="21"/>
  </w:num>
  <w:num w:numId="3">
    <w:abstractNumId w:val="22"/>
  </w:num>
  <w:num w:numId="4">
    <w:abstractNumId w:val="15"/>
  </w:num>
  <w:num w:numId="5">
    <w:abstractNumId w:val="9"/>
  </w:num>
  <w:num w:numId="6">
    <w:abstractNumId w:val="10"/>
  </w:num>
  <w:num w:numId="7">
    <w:abstractNumId w:val="3"/>
  </w:num>
  <w:num w:numId="8">
    <w:abstractNumId w:val="1"/>
  </w:num>
  <w:num w:numId="9">
    <w:abstractNumId w:val="8"/>
  </w:num>
  <w:num w:numId="10">
    <w:abstractNumId w:val="7"/>
  </w:num>
  <w:num w:numId="11">
    <w:abstractNumId w:val="13"/>
  </w:num>
  <w:num w:numId="12">
    <w:abstractNumId w:val="4"/>
  </w:num>
  <w:num w:numId="13">
    <w:abstractNumId w:val="16"/>
  </w:num>
  <w:num w:numId="14">
    <w:abstractNumId w:val="12"/>
  </w:num>
  <w:num w:numId="15">
    <w:abstractNumId w:val="14"/>
  </w:num>
  <w:num w:numId="16">
    <w:abstractNumId w:val="20"/>
  </w:num>
  <w:num w:numId="17">
    <w:abstractNumId w:val="5"/>
  </w:num>
  <w:num w:numId="18">
    <w:abstractNumId w:val="11"/>
  </w:num>
  <w:num w:numId="19">
    <w:abstractNumId w:val="2"/>
  </w:num>
  <w:num w:numId="20">
    <w:abstractNumId w:val="18"/>
  </w:num>
  <w:num w:numId="21">
    <w:abstractNumId w:val="19"/>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0B"/>
    <w:rsid w:val="000044D1"/>
    <w:rsid w:val="00006F56"/>
    <w:rsid w:val="0001259C"/>
    <w:rsid w:val="00020F3B"/>
    <w:rsid w:val="000238C0"/>
    <w:rsid w:val="000242CB"/>
    <w:rsid w:val="00024D53"/>
    <w:rsid w:val="0003720B"/>
    <w:rsid w:val="00040C97"/>
    <w:rsid w:val="00040F40"/>
    <w:rsid w:val="000521B7"/>
    <w:rsid w:val="00054FC0"/>
    <w:rsid w:val="0005736F"/>
    <w:rsid w:val="000608FA"/>
    <w:rsid w:val="00066BC6"/>
    <w:rsid w:val="00067A86"/>
    <w:rsid w:val="00076BF9"/>
    <w:rsid w:val="00080006"/>
    <w:rsid w:val="0008062F"/>
    <w:rsid w:val="00080A0D"/>
    <w:rsid w:val="000824E1"/>
    <w:rsid w:val="00085223"/>
    <w:rsid w:val="00085E0C"/>
    <w:rsid w:val="000869B7"/>
    <w:rsid w:val="00087743"/>
    <w:rsid w:val="000A1C9D"/>
    <w:rsid w:val="000A7741"/>
    <w:rsid w:val="000B23BE"/>
    <w:rsid w:val="000B54C2"/>
    <w:rsid w:val="000B69DD"/>
    <w:rsid w:val="000D1EA9"/>
    <w:rsid w:val="000D39C9"/>
    <w:rsid w:val="000D4CBD"/>
    <w:rsid w:val="000E6626"/>
    <w:rsid w:val="000E79F9"/>
    <w:rsid w:val="000F7A1F"/>
    <w:rsid w:val="00103E19"/>
    <w:rsid w:val="00106B36"/>
    <w:rsid w:val="0012295C"/>
    <w:rsid w:val="001252A2"/>
    <w:rsid w:val="00132123"/>
    <w:rsid w:val="00142D5D"/>
    <w:rsid w:val="00145B29"/>
    <w:rsid w:val="001519C9"/>
    <w:rsid w:val="00152C55"/>
    <w:rsid w:val="00155533"/>
    <w:rsid w:val="00156477"/>
    <w:rsid w:val="001664A2"/>
    <w:rsid w:val="00192720"/>
    <w:rsid w:val="00195C93"/>
    <w:rsid w:val="00195D6F"/>
    <w:rsid w:val="00196ECF"/>
    <w:rsid w:val="001A756D"/>
    <w:rsid w:val="001B0CB2"/>
    <w:rsid w:val="001B2797"/>
    <w:rsid w:val="001C62AB"/>
    <w:rsid w:val="001D00CA"/>
    <w:rsid w:val="001F4F6E"/>
    <w:rsid w:val="001F718A"/>
    <w:rsid w:val="00207B05"/>
    <w:rsid w:val="00210598"/>
    <w:rsid w:val="00216B30"/>
    <w:rsid w:val="00234557"/>
    <w:rsid w:val="00235F33"/>
    <w:rsid w:val="002369B4"/>
    <w:rsid w:val="00240924"/>
    <w:rsid w:val="002449FC"/>
    <w:rsid w:val="00251789"/>
    <w:rsid w:val="002517AF"/>
    <w:rsid w:val="002527E7"/>
    <w:rsid w:val="0026103B"/>
    <w:rsid w:val="00262195"/>
    <w:rsid w:val="00264028"/>
    <w:rsid w:val="0027647E"/>
    <w:rsid w:val="002877FD"/>
    <w:rsid w:val="00295721"/>
    <w:rsid w:val="00296397"/>
    <w:rsid w:val="002B0541"/>
    <w:rsid w:val="002B17BD"/>
    <w:rsid w:val="002B1EEA"/>
    <w:rsid w:val="002B571A"/>
    <w:rsid w:val="002C0BEC"/>
    <w:rsid w:val="002C2422"/>
    <w:rsid w:val="002E2632"/>
    <w:rsid w:val="002F0682"/>
    <w:rsid w:val="003014E5"/>
    <w:rsid w:val="003144AB"/>
    <w:rsid w:val="00317277"/>
    <w:rsid w:val="00322263"/>
    <w:rsid w:val="003268A7"/>
    <w:rsid w:val="00333619"/>
    <w:rsid w:val="00333C2F"/>
    <w:rsid w:val="003573BC"/>
    <w:rsid w:val="00366608"/>
    <w:rsid w:val="003708B0"/>
    <w:rsid w:val="00370ABF"/>
    <w:rsid w:val="00372076"/>
    <w:rsid w:val="0037284E"/>
    <w:rsid w:val="00382822"/>
    <w:rsid w:val="00382D89"/>
    <w:rsid w:val="00384585"/>
    <w:rsid w:val="00386FEE"/>
    <w:rsid w:val="003A6583"/>
    <w:rsid w:val="003B31E4"/>
    <w:rsid w:val="003B756F"/>
    <w:rsid w:val="003C3EF4"/>
    <w:rsid w:val="003C5C15"/>
    <w:rsid w:val="003D0033"/>
    <w:rsid w:val="003D0759"/>
    <w:rsid w:val="003D7CB1"/>
    <w:rsid w:val="003E08DC"/>
    <w:rsid w:val="003E3CEA"/>
    <w:rsid w:val="003E5BD6"/>
    <w:rsid w:val="003F5FA1"/>
    <w:rsid w:val="0041797A"/>
    <w:rsid w:val="004204F8"/>
    <w:rsid w:val="0042300A"/>
    <w:rsid w:val="00427909"/>
    <w:rsid w:val="00442123"/>
    <w:rsid w:val="0044503D"/>
    <w:rsid w:val="0044638B"/>
    <w:rsid w:val="00451967"/>
    <w:rsid w:val="00492980"/>
    <w:rsid w:val="004A1AFE"/>
    <w:rsid w:val="004A24B2"/>
    <w:rsid w:val="004C2828"/>
    <w:rsid w:val="004C47ED"/>
    <w:rsid w:val="004C5C25"/>
    <w:rsid w:val="004D353E"/>
    <w:rsid w:val="004D435E"/>
    <w:rsid w:val="004D4712"/>
    <w:rsid w:val="004D53B0"/>
    <w:rsid w:val="004D71B3"/>
    <w:rsid w:val="004D7628"/>
    <w:rsid w:val="004E10CE"/>
    <w:rsid w:val="004E2D1B"/>
    <w:rsid w:val="004E390C"/>
    <w:rsid w:val="004F1C0E"/>
    <w:rsid w:val="004F7309"/>
    <w:rsid w:val="004F7E7F"/>
    <w:rsid w:val="0050010C"/>
    <w:rsid w:val="00502419"/>
    <w:rsid w:val="00523D3B"/>
    <w:rsid w:val="0052433F"/>
    <w:rsid w:val="00527127"/>
    <w:rsid w:val="00536A88"/>
    <w:rsid w:val="0054208D"/>
    <w:rsid w:val="00543859"/>
    <w:rsid w:val="0055401F"/>
    <w:rsid w:val="00554285"/>
    <w:rsid w:val="00554520"/>
    <w:rsid w:val="00560788"/>
    <w:rsid w:val="00563167"/>
    <w:rsid w:val="00576223"/>
    <w:rsid w:val="00581925"/>
    <w:rsid w:val="00585611"/>
    <w:rsid w:val="00587885"/>
    <w:rsid w:val="005A73F8"/>
    <w:rsid w:val="005B24CA"/>
    <w:rsid w:val="005B470C"/>
    <w:rsid w:val="005E1D90"/>
    <w:rsid w:val="005E37F0"/>
    <w:rsid w:val="005E5D27"/>
    <w:rsid w:val="005E7E3C"/>
    <w:rsid w:val="005F0B2C"/>
    <w:rsid w:val="005F201C"/>
    <w:rsid w:val="005F7DD6"/>
    <w:rsid w:val="00600B29"/>
    <w:rsid w:val="00600FCF"/>
    <w:rsid w:val="00601249"/>
    <w:rsid w:val="00604AB1"/>
    <w:rsid w:val="006078E2"/>
    <w:rsid w:val="0061480C"/>
    <w:rsid w:val="00615C63"/>
    <w:rsid w:val="00622836"/>
    <w:rsid w:val="0062573E"/>
    <w:rsid w:val="00625CCA"/>
    <w:rsid w:val="00625DB4"/>
    <w:rsid w:val="0063487F"/>
    <w:rsid w:val="00640158"/>
    <w:rsid w:val="0065040F"/>
    <w:rsid w:val="006571DD"/>
    <w:rsid w:val="00661590"/>
    <w:rsid w:val="006617DB"/>
    <w:rsid w:val="0066417D"/>
    <w:rsid w:val="006669C3"/>
    <w:rsid w:val="00676561"/>
    <w:rsid w:val="006867AB"/>
    <w:rsid w:val="00686B35"/>
    <w:rsid w:val="006B14AF"/>
    <w:rsid w:val="006C2FB0"/>
    <w:rsid w:val="006D42D0"/>
    <w:rsid w:val="006E70A2"/>
    <w:rsid w:val="0070596C"/>
    <w:rsid w:val="00711692"/>
    <w:rsid w:val="00725218"/>
    <w:rsid w:val="00727E35"/>
    <w:rsid w:val="007479A7"/>
    <w:rsid w:val="00747EFE"/>
    <w:rsid w:val="007535CD"/>
    <w:rsid w:val="0075553B"/>
    <w:rsid w:val="00762F7C"/>
    <w:rsid w:val="00767756"/>
    <w:rsid w:val="007814C8"/>
    <w:rsid w:val="00783293"/>
    <w:rsid w:val="007849F4"/>
    <w:rsid w:val="00785F60"/>
    <w:rsid w:val="0079554E"/>
    <w:rsid w:val="007B3072"/>
    <w:rsid w:val="007B399E"/>
    <w:rsid w:val="007B428E"/>
    <w:rsid w:val="007B43BD"/>
    <w:rsid w:val="007E0D86"/>
    <w:rsid w:val="007E3E96"/>
    <w:rsid w:val="007F3862"/>
    <w:rsid w:val="007F6BB9"/>
    <w:rsid w:val="008016AE"/>
    <w:rsid w:val="008200C6"/>
    <w:rsid w:val="00827FE6"/>
    <w:rsid w:val="00833BB8"/>
    <w:rsid w:val="00833EB0"/>
    <w:rsid w:val="00843E60"/>
    <w:rsid w:val="0084761F"/>
    <w:rsid w:val="00851057"/>
    <w:rsid w:val="00851A1B"/>
    <w:rsid w:val="008642B1"/>
    <w:rsid w:val="00866E0A"/>
    <w:rsid w:val="00866F22"/>
    <w:rsid w:val="00870F81"/>
    <w:rsid w:val="0087399A"/>
    <w:rsid w:val="00886089"/>
    <w:rsid w:val="0089035E"/>
    <w:rsid w:val="00891234"/>
    <w:rsid w:val="00893CDB"/>
    <w:rsid w:val="00894542"/>
    <w:rsid w:val="008951DC"/>
    <w:rsid w:val="008A0EE1"/>
    <w:rsid w:val="008A2902"/>
    <w:rsid w:val="008B273D"/>
    <w:rsid w:val="008B3FD3"/>
    <w:rsid w:val="008E3134"/>
    <w:rsid w:val="008E7186"/>
    <w:rsid w:val="009011C5"/>
    <w:rsid w:val="00921F72"/>
    <w:rsid w:val="00926A6B"/>
    <w:rsid w:val="00931F88"/>
    <w:rsid w:val="00933F40"/>
    <w:rsid w:val="009340E0"/>
    <w:rsid w:val="009458F5"/>
    <w:rsid w:val="009461E2"/>
    <w:rsid w:val="00952CC4"/>
    <w:rsid w:val="00957AAB"/>
    <w:rsid w:val="0096337B"/>
    <w:rsid w:val="00963E65"/>
    <w:rsid w:val="00967CDE"/>
    <w:rsid w:val="00975A60"/>
    <w:rsid w:val="009825EC"/>
    <w:rsid w:val="009828F2"/>
    <w:rsid w:val="0098584D"/>
    <w:rsid w:val="009A6C69"/>
    <w:rsid w:val="009B414A"/>
    <w:rsid w:val="009C12D4"/>
    <w:rsid w:val="009D08A5"/>
    <w:rsid w:val="009D10C1"/>
    <w:rsid w:val="009D410E"/>
    <w:rsid w:val="009E5DCC"/>
    <w:rsid w:val="009F1F33"/>
    <w:rsid w:val="009F2C75"/>
    <w:rsid w:val="009F57F9"/>
    <w:rsid w:val="009F5D4D"/>
    <w:rsid w:val="00A00B99"/>
    <w:rsid w:val="00A01E02"/>
    <w:rsid w:val="00A03F35"/>
    <w:rsid w:val="00A05591"/>
    <w:rsid w:val="00A07A21"/>
    <w:rsid w:val="00A107C6"/>
    <w:rsid w:val="00A128CB"/>
    <w:rsid w:val="00A212C1"/>
    <w:rsid w:val="00A2158F"/>
    <w:rsid w:val="00A26745"/>
    <w:rsid w:val="00A40E80"/>
    <w:rsid w:val="00A429B4"/>
    <w:rsid w:val="00A543D9"/>
    <w:rsid w:val="00A565A3"/>
    <w:rsid w:val="00A62D9A"/>
    <w:rsid w:val="00A62DCA"/>
    <w:rsid w:val="00A660E4"/>
    <w:rsid w:val="00A66CE1"/>
    <w:rsid w:val="00A733A6"/>
    <w:rsid w:val="00A741AF"/>
    <w:rsid w:val="00A74457"/>
    <w:rsid w:val="00A75C12"/>
    <w:rsid w:val="00A870FC"/>
    <w:rsid w:val="00A90058"/>
    <w:rsid w:val="00A93E3F"/>
    <w:rsid w:val="00A9461C"/>
    <w:rsid w:val="00AB29C9"/>
    <w:rsid w:val="00AB409E"/>
    <w:rsid w:val="00AB7A81"/>
    <w:rsid w:val="00AD247E"/>
    <w:rsid w:val="00AE1408"/>
    <w:rsid w:val="00AE2E16"/>
    <w:rsid w:val="00AF51F3"/>
    <w:rsid w:val="00B06BCA"/>
    <w:rsid w:val="00B10B18"/>
    <w:rsid w:val="00B125BE"/>
    <w:rsid w:val="00B13B44"/>
    <w:rsid w:val="00B205FC"/>
    <w:rsid w:val="00B22DC5"/>
    <w:rsid w:val="00B36F94"/>
    <w:rsid w:val="00B41933"/>
    <w:rsid w:val="00B4519F"/>
    <w:rsid w:val="00B45506"/>
    <w:rsid w:val="00B47364"/>
    <w:rsid w:val="00B5257B"/>
    <w:rsid w:val="00B564CA"/>
    <w:rsid w:val="00B6026D"/>
    <w:rsid w:val="00B6258E"/>
    <w:rsid w:val="00B628DB"/>
    <w:rsid w:val="00B64682"/>
    <w:rsid w:val="00B704DD"/>
    <w:rsid w:val="00B70E55"/>
    <w:rsid w:val="00B70F73"/>
    <w:rsid w:val="00B76A5A"/>
    <w:rsid w:val="00B8161F"/>
    <w:rsid w:val="00B821DC"/>
    <w:rsid w:val="00B84902"/>
    <w:rsid w:val="00BA7694"/>
    <w:rsid w:val="00BB11B2"/>
    <w:rsid w:val="00BB3E42"/>
    <w:rsid w:val="00BC0FC9"/>
    <w:rsid w:val="00BD3BCD"/>
    <w:rsid w:val="00BD4C9C"/>
    <w:rsid w:val="00BE1056"/>
    <w:rsid w:val="00BE526D"/>
    <w:rsid w:val="00C03560"/>
    <w:rsid w:val="00C11B77"/>
    <w:rsid w:val="00C12215"/>
    <w:rsid w:val="00C14285"/>
    <w:rsid w:val="00C15493"/>
    <w:rsid w:val="00C15743"/>
    <w:rsid w:val="00C20D9C"/>
    <w:rsid w:val="00C2393E"/>
    <w:rsid w:val="00C25C45"/>
    <w:rsid w:val="00C3736A"/>
    <w:rsid w:val="00C51E96"/>
    <w:rsid w:val="00C532B3"/>
    <w:rsid w:val="00C549B3"/>
    <w:rsid w:val="00C55895"/>
    <w:rsid w:val="00C61B9E"/>
    <w:rsid w:val="00C62B7F"/>
    <w:rsid w:val="00C630F2"/>
    <w:rsid w:val="00C710F2"/>
    <w:rsid w:val="00C7299E"/>
    <w:rsid w:val="00C7385B"/>
    <w:rsid w:val="00C73C5A"/>
    <w:rsid w:val="00C83C50"/>
    <w:rsid w:val="00C840D2"/>
    <w:rsid w:val="00C84CEC"/>
    <w:rsid w:val="00C91A43"/>
    <w:rsid w:val="00CA04EC"/>
    <w:rsid w:val="00CB04F3"/>
    <w:rsid w:val="00CB1D72"/>
    <w:rsid w:val="00CB3EAE"/>
    <w:rsid w:val="00CD4FFE"/>
    <w:rsid w:val="00CE12B4"/>
    <w:rsid w:val="00CF2258"/>
    <w:rsid w:val="00CF71A8"/>
    <w:rsid w:val="00D02B96"/>
    <w:rsid w:val="00D032E6"/>
    <w:rsid w:val="00D05D5D"/>
    <w:rsid w:val="00D12C0F"/>
    <w:rsid w:val="00D145E8"/>
    <w:rsid w:val="00D21213"/>
    <w:rsid w:val="00D26077"/>
    <w:rsid w:val="00D330C6"/>
    <w:rsid w:val="00D3541F"/>
    <w:rsid w:val="00D5725B"/>
    <w:rsid w:val="00D64632"/>
    <w:rsid w:val="00D71C70"/>
    <w:rsid w:val="00DA5286"/>
    <w:rsid w:val="00DB054A"/>
    <w:rsid w:val="00DC3998"/>
    <w:rsid w:val="00DC737F"/>
    <w:rsid w:val="00DD7CB3"/>
    <w:rsid w:val="00DE1BAD"/>
    <w:rsid w:val="00DE3F42"/>
    <w:rsid w:val="00DF31C6"/>
    <w:rsid w:val="00DF51AE"/>
    <w:rsid w:val="00E05CFF"/>
    <w:rsid w:val="00E11921"/>
    <w:rsid w:val="00E155C5"/>
    <w:rsid w:val="00E237AF"/>
    <w:rsid w:val="00E274F1"/>
    <w:rsid w:val="00E32E95"/>
    <w:rsid w:val="00E3567F"/>
    <w:rsid w:val="00E40CF3"/>
    <w:rsid w:val="00E4105C"/>
    <w:rsid w:val="00E47251"/>
    <w:rsid w:val="00E526AA"/>
    <w:rsid w:val="00E54022"/>
    <w:rsid w:val="00E5770D"/>
    <w:rsid w:val="00E57C65"/>
    <w:rsid w:val="00E60A24"/>
    <w:rsid w:val="00E6679D"/>
    <w:rsid w:val="00E70F3E"/>
    <w:rsid w:val="00E71787"/>
    <w:rsid w:val="00E8208F"/>
    <w:rsid w:val="00E84002"/>
    <w:rsid w:val="00E91F61"/>
    <w:rsid w:val="00E95E11"/>
    <w:rsid w:val="00EA7506"/>
    <w:rsid w:val="00EB5BAA"/>
    <w:rsid w:val="00EC092A"/>
    <w:rsid w:val="00ED0398"/>
    <w:rsid w:val="00ED119A"/>
    <w:rsid w:val="00ED53B6"/>
    <w:rsid w:val="00F00856"/>
    <w:rsid w:val="00F06247"/>
    <w:rsid w:val="00F134E6"/>
    <w:rsid w:val="00F23784"/>
    <w:rsid w:val="00F32612"/>
    <w:rsid w:val="00F349CF"/>
    <w:rsid w:val="00F401DB"/>
    <w:rsid w:val="00F57BD1"/>
    <w:rsid w:val="00F6097A"/>
    <w:rsid w:val="00F64425"/>
    <w:rsid w:val="00F66DDC"/>
    <w:rsid w:val="00F863A1"/>
    <w:rsid w:val="00F87E38"/>
    <w:rsid w:val="00F97D58"/>
    <w:rsid w:val="00FA09CD"/>
    <w:rsid w:val="00FA4A2B"/>
    <w:rsid w:val="00FA57A5"/>
    <w:rsid w:val="00FA6392"/>
    <w:rsid w:val="00FA7164"/>
    <w:rsid w:val="00FB70E2"/>
    <w:rsid w:val="00FC081A"/>
    <w:rsid w:val="00FE55DE"/>
    <w:rsid w:val="00FE72D7"/>
    <w:rsid w:val="00FF5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9AF80FD4-5C93-4BE5-BCC3-DD100E55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5FC"/>
    <w:rPr>
      <w:lang w:val="uk-UA"/>
    </w:rPr>
  </w:style>
  <w:style w:type="paragraph" w:styleId="1">
    <w:name w:val="heading 1"/>
    <w:basedOn w:val="a"/>
    <w:next w:val="a"/>
    <w:link w:val="10"/>
    <w:qFormat/>
    <w:rsid w:val="0003720B"/>
    <w:pPr>
      <w:keepNext/>
      <w:spacing w:after="0" w:line="240" w:lineRule="auto"/>
      <w:ind w:firstLine="720"/>
      <w:jc w:val="righ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3720B"/>
    <w:pPr>
      <w:keepNext/>
      <w:spacing w:after="0" w:line="240" w:lineRule="auto"/>
      <w:ind w:firstLine="720"/>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03720B"/>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03720B"/>
    <w:pPr>
      <w:keepNext/>
      <w:spacing w:after="0" w:line="240" w:lineRule="auto"/>
      <w:outlineLvl w:val="3"/>
    </w:pPr>
    <w:rPr>
      <w:rFonts w:ascii="Times New Roman" w:eastAsia="Times New Roman" w:hAnsi="Times New Roman" w:cs="Times New Roman"/>
      <w:sz w:val="28"/>
      <w:szCs w:val="20"/>
      <w:lang w:val="ru-RU" w:eastAsia="ru-RU"/>
    </w:rPr>
  </w:style>
  <w:style w:type="paragraph" w:styleId="5">
    <w:name w:val="heading 5"/>
    <w:basedOn w:val="a"/>
    <w:next w:val="a"/>
    <w:link w:val="50"/>
    <w:qFormat/>
    <w:rsid w:val="0003720B"/>
    <w:pPr>
      <w:keepNext/>
      <w:spacing w:after="0" w:line="240" w:lineRule="auto"/>
      <w:outlineLvl w:val="4"/>
    </w:pPr>
    <w:rPr>
      <w:rFonts w:ascii="Times New Roman" w:eastAsia="Times New Roman" w:hAnsi="Times New Roman" w:cs="Times New Roman"/>
      <w:i/>
      <w:sz w:val="26"/>
      <w:szCs w:val="20"/>
      <w:lang w:eastAsia="ru-RU"/>
    </w:rPr>
  </w:style>
  <w:style w:type="paragraph" w:styleId="6">
    <w:name w:val="heading 6"/>
    <w:basedOn w:val="a"/>
    <w:next w:val="a"/>
    <w:link w:val="60"/>
    <w:qFormat/>
    <w:rsid w:val="0003720B"/>
    <w:pPr>
      <w:keepNext/>
      <w:spacing w:after="0" w:line="240" w:lineRule="auto"/>
      <w:jc w:val="both"/>
      <w:outlineLvl w:val="5"/>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20B"/>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03720B"/>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03720B"/>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03720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03720B"/>
    <w:rPr>
      <w:rFonts w:ascii="Times New Roman" w:eastAsia="Times New Roman" w:hAnsi="Times New Roman" w:cs="Times New Roman"/>
      <w:i/>
      <w:sz w:val="26"/>
      <w:szCs w:val="20"/>
      <w:lang w:val="uk-UA" w:eastAsia="ru-RU"/>
    </w:rPr>
  </w:style>
  <w:style w:type="character" w:customStyle="1" w:styleId="60">
    <w:name w:val="Заголовок 6 Знак"/>
    <w:basedOn w:val="a0"/>
    <w:link w:val="6"/>
    <w:rsid w:val="0003720B"/>
    <w:rPr>
      <w:rFonts w:ascii="Times New Roman" w:eastAsia="Times New Roman" w:hAnsi="Times New Roman" w:cs="Times New Roman"/>
      <w:b/>
      <w:sz w:val="26"/>
      <w:szCs w:val="20"/>
      <w:lang w:val="uk-UA" w:eastAsia="ru-RU"/>
    </w:rPr>
  </w:style>
  <w:style w:type="numbering" w:customStyle="1" w:styleId="11">
    <w:name w:val="Нет списка1"/>
    <w:next w:val="a2"/>
    <w:semiHidden/>
    <w:unhideWhenUsed/>
    <w:rsid w:val="0003720B"/>
  </w:style>
  <w:style w:type="paragraph" w:styleId="a3">
    <w:name w:val="Body Text Indent"/>
    <w:basedOn w:val="a"/>
    <w:link w:val="a4"/>
    <w:rsid w:val="0003720B"/>
    <w:pPr>
      <w:spacing w:after="0" w:line="240" w:lineRule="auto"/>
      <w:ind w:firstLine="720"/>
      <w:jc w:val="both"/>
    </w:pPr>
    <w:rPr>
      <w:rFonts w:ascii="Times New Roman" w:eastAsia="Times New Roman" w:hAnsi="Times New Roman" w:cs="Times New Roman"/>
      <w:sz w:val="28"/>
      <w:szCs w:val="20"/>
      <w:lang w:val="en-US" w:eastAsia="ru-RU"/>
    </w:rPr>
  </w:style>
  <w:style w:type="character" w:customStyle="1" w:styleId="a4">
    <w:name w:val="Основной текст с отступом Знак"/>
    <w:basedOn w:val="a0"/>
    <w:link w:val="a3"/>
    <w:rsid w:val="0003720B"/>
    <w:rPr>
      <w:rFonts w:ascii="Times New Roman" w:eastAsia="Times New Roman" w:hAnsi="Times New Roman" w:cs="Times New Roman"/>
      <w:sz w:val="28"/>
      <w:szCs w:val="20"/>
      <w:lang w:val="en-US" w:eastAsia="ru-RU"/>
    </w:rPr>
  </w:style>
  <w:style w:type="paragraph" w:styleId="a5">
    <w:name w:val="footer"/>
    <w:basedOn w:val="a"/>
    <w:link w:val="a6"/>
    <w:rsid w:val="0003720B"/>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Нижний колонтитул Знак"/>
    <w:basedOn w:val="a0"/>
    <w:link w:val="a5"/>
    <w:rsid w:val="0003720B"/>
    <w:rPr>
      <w:rFonts w:ascii="Times New Roman" w:eastAsia="Times New Roman" w:hAnsi="Times New Roman" w:cs="Times New Roman"/>
      <w:sz w:val="20"/>
      <w:szCs w:val="20"/>
      <w:lang w:eastAsia="ru-RU"/>
    </w:rPr>
  </w:style>
  <w:style w:type="character" w:styleId="a7">
    <w:name w:val="page number"/>
    <w:basedOn w:val="a0"/>
    <w:rsid w:val="0003720B"/>
  </w:style>
  <w:style w:type="paragraph" w:styleId="21">
    <w:name w:val="Body Text Indent 2"/>
    <w:basedOn w:val="a"/>
    <w:link w:val="22"/>
    <w:rsid w:val="0003720B"/>
    <w:pPr>
      <w:spacing w:after="0" w:line="240" w:lineRule="auto"/>
      <w:ind w:firstLine="720"/>
    </w:pPr>
    <w:rPr>
      <w:rFonts w:ascii="Times New Roman" w:eastAsia="Times New Roman" w:hAnsi="Times New Roman" w:cs="Times New Roman"/>
      <w:sz w:val="28"/>
      <w:szCs w:val="20"/>
      <w:lang w:val="ru-RU" w:eastAsia="ru-RU"/>
    </w:rPr>
  </w:style>
  <w:style w:type="character" w:customStyle="1" w:styleId="22">
    <w:name w:val="Основной текст с отступом 2 Знак"/>
    <w:basedOn w:val="a0"/>
    <w:link w:val="21"/>
    <w:rsid w:val="0003720B"/>
    <w:rPr>
      <w:rFonts w:ascii="Times New Roman" w:eastAsia="Times New Roman" w:hAnsi="Times New Roman" w:cs="Times New Roman"/>
      <w:sz w:val="28"/>
      <w:szCs w:val="20"/>
      <w:lang w:eastAsia="ru-RU"/>
    </w:rPr>
  </w:style>
  <w:style w:type="paragraph" w:styleId="23">
    <w:name w:val="Body Text 2"/>
    <w:basedOn w:val="a"/>
    <w:link w:val="24"/>
    <w:rsid w:val="0003720B"/>
    <w:pPr>
      <w:tabs>
        <w:tab w:val="left" w:pos="3969"/>
      </w:tabs>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03720B"/>
    <w:rPr>
      <w:rFonts w:ascii="Times New Roman" w:eastAsia="Times New Roman" w:hAnsi="Times New Roman" w:cs="Times New Roman"/>
      <w:sz w:val="28"/>
      <w:szCs w:val="20"/>
      <w:lang w:val="uk-UA" w:eastAsia="ru-RU"/>
    </w:rPr>
  </w:style>
  <w:style w:type="paragraph" w:styleId="a8">
    <w:name w:val="Body Text"/>
    <w:basedOn w:val="a"/>
    <w:link w:val="a9"/>
    <w:rsid w:val="0003720B"/>
    <w:pPr>
      <w:spacing w:after="0" w:line="240" w:lineRule="auto"/>
      <w:jc w:val="both"/>
    </w:pPr>
    <w:rPr>
      <w:rFonts w:ascii="Times New Roman" w:eastAsia="Times New Roman" w:hAnsi="Times New Roman" w:cs="Times New Roman"/>
      <w:sz w:val="26"/>
      <w:szCs w:val="20"/>
      <w:lang w:eastAsia="ru-RU"/>
    </w:rPr>
  </w:style>
  <w:style w:type="character" w:customStyle="1" w:styleId="a9">
    <w:name w:val="Основной текст Знак"/>
    <w:basedOn w:val="a0"/>
    <w:link w:val="a8"/>
    <w:rsid w:val="0003720B"/>
    <w:rPr>
      <w:rFonts w:ascii="Times New Roman" w:eastAsia="Times New Roman" w:hAnsi="Times New Roman" w:cs="Times New Roman"/>
      <w:sz w:val="26"/>
      <w:szCs w:val="20"/>
      <w:lang w:val="uk-UA" w:eastAsia="ru-RU"/>
    </w:rPr>
  </w:style>
  <w:style w:type="paragraph" w:styleId="31">
    <w:name w:val="Body Text 3"/>
    <w:basedOn w:val="a"/>
    <w:link w:val="32"/>
    <w:rsid w:val="0003720B"/>
    <w:pPr>
      <w:spacing w:after="0" w:line="240" w:lineRule="auto"/>
      <w:jc w:val="both"/>
    </w:pPr>
    <w:rPr>
      <w:rFonts w:ascii="Times New Roman" w:eastAsia="Times New Roman" w:hAnsi="Times New Roman" w:cs="Times New Roman"/>
      <w:color w:val="FF0000"/>
      <w:sz w:val="26"/>
      <w:szCs w:val="20"/>
      <w:lang w:eastAsia="ru-RU"/>
    </w:rPr>
  </w:style>
  <w:style w:type="character" w:customStyle="1" w:styleId="32">
    <w:name w:val="Основной текст 3 Знак"/>
    <w:basedOn w:val="a0"/>
    <w:link w:val="31"/>
    <w:rsid w:val="0003720B"/>
    <w:rPr>
      <w:rFonts w:ascii="Times New Roman" w:eastAsia="Times New Roman" w:hAnsi="Times New Roman" w:cs="Times New Roman"/>
      <w:color w:val="FF0000"/>
      <w:sz w:val="26"/>
      <w:szCs w:val="20"/>
      <w:lang w:val="uk-UA" w:eastAsia="ru-RU"/>
    </w:rPr>
  </w:style>
  <w:style w:type="paragraph" w:styleId="aa">
    <w:name w:val="header"/>
    <w:basedOn w:val="a"/>
    <w:link w:val="ab"/>
    <w:rsid w:val="0003720B"/>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a"/>
    <w:rsid w:val="0003720B"/>
    <w:rPr>
      <w:rFonts w:ascii="Times New Roman" w:eastAsia="Times New Roman" w:hAnsi="Times New Roman" w:cs="Times New Roman"/>
      <w:sz w:val="20"/>
      <w:szCs w:val="20"/>
      <w:lang w:eastAsia="ru-RU"/>
    </w:rPr>
  </w:style>
  <w:style w:type="paragraph" w:styleId="HTML">
    <w:name w:val="HTML Preformatted"/>
    <w:basedOn w:val="a"/>
    <w:link w:val="HTML0"/>
    <w:rsid w:val="00037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u-RU" w:eastAsia="ru-RU"/>
    </w:rPr>
  </w:style>
  <w:style w:type="character" w:customStyle="1" w:styleId="HTML0">
    <w:name w:val="Стандартный HTML Знак"/>
    <w:basedOn w:val="a0"/>
    <w:link w:val="HTML"/>
    <w:rsid w:val="0003720B"/>
    <w:rPr>
      <w:rFonts w:ascii="Courier New" w:eastAsia="Times New Roman" w:hAnsi="Courier New" w:cs="Courier New"/>
      <w:color w:val="000000"/>
      <w:sz w:val="20"/>
      <w:szCs w:val="20"/>
      <w:lang w:eastAsia="ru-RU"/>
    </w:rPr>
  </w:style>
  <w:style w:type="character" w:customStyle="1" w:styleId="Nottoc-headingsChar">
    <w:name w:val="Not toc-headings Char"/>
    <w:link w:val="Nottoc-headings"/>
    <w:locked/>
    <w:rsid w:val="0003720B"/>
    <w:rPr>
      <w:rFonts w:ascii="Arial" w:hAnsi="Arial" w:cs="Arial"/>
      <w:b/>
      <w:sz w:val="24"/>
      <w:szCs w:val="24"/>
      <w:lang w:val="en-US"/>
    </w:rPr>
  </w:style>
  <w:style w:type="paragraph" w:customStyle="1" w:styleId="Nottoc-headings">
    <w:name w:val="Not toc-headings"/>
    <w:basedOn w:val="a"/>
    <w:next w:val="a"/>
    <w:link w:val="Nottoc-headingsChar"/>
    <w:rsid w:val="0003720B"/>
    <w:pPr>
      <w:keepNext/>
      <w:keepLines/>
      <w:spacing w:before="240" w:after="60" w:line="240" w:lineRule="auto"/>
      <w:ind w:left="1701" w:hanging="1701"/>
    </w:pPr>
    <w:rPr>
      <w:rFonts w:ascii="Arial" w:hAnsi="Arial" w:cs="Arial"/>
      <w:b/>
      <w:sz w:val="24"/>
      <w:szCs w:val="24"/>
      <w:lang w:val="en-US"/>
    </w:rPr>
  </w:style>
  <w:style w:type="character" w:customStyle="1" w:styleId="hps">
    <w:name w:val="hps"/>
    <w:basedOn w:val="a0"/>
    <w:rsid w:val="0003720B"/>
  </w:style>
  <w:style w:type="character" w:styleId="ac">
    <w:name w:val="Hyperlink"/>
    <w:uiPriority w:val="99"/>
    <w:semiHidden/>
    <w:unhideWhenUsed/>
    <w:rsid w:val="0003720B"/>
    <w:rPr>
      <w:color w:val="0000FF"/>
      <w:u w:val="single"/>
    </w:rPr>
  </w:style>
  <w:style w:type="table" w:styleId="ad">
    <w:name w:val="Table Grid"/>
    <w:basedOn w:val="a1"/>
    <w:uiPriority w:val="59"/>
    <w:rsid w:val="000372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ld">
    <w:name w:val="bold"/>
    <w:basedOn w:val="a0"/>
    <w:rsid w:val="0003720B"/>
  </w:style>
  <w:style w:type="character" w:customStyle="1" w:styleId="lowercase">
    <w:name w:val="lowercase"/>
    <w:basedOn w:val="a0"/>
    <w:rsid w:val="0003720B"/>
  </w:style>
  <w:style w:type="paragraph" w:styleId="ae">
    <w:name w:val="Normal (Web)"/>
    <w:basedOn w:val="a"/>
    <w:unhideWhenUsed/>
    <w:rsid w:val="000372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Plain Text"/>
    <w:basedOn w:val="a"/>
    <w:link w:val="af0"/>
    <w:uiPriority w:val="99"/>
    <w:semiHidden/>
    <w:unhideWhenUsed/>
    <w:rsid w:val="0003720B"/>
    <w:pPr>
      <w:spacing w:after="0" w:line="240" w:lineRule="auto"/>
    </w:pPr>
    <w:rPr>
      <w:rFonts w:ascii="Consolas" w:eastAsia="Calibri" w:hAnsi="Consolas" w:cs="Times New Roman"/>
      <w:sz w:val="21"/>
      <w:szCs w:val="21"/>
      <w:lang w:val="ru-RU" w:eastAsia="ru-RU"/>
    </w:rPr>
  </w:style>
  <w:style w:type="character" w:customStyle="1" w:styleId="af0">
    <w:name w:val="Текст Знак"/>
    <w:basedOn w:val="a0"/>
    <w:link w:val="af"/>
    <w:uiPriority w:val="99"/>
    <w:semiHidden/>
    <w:rsid w:val="0003720B"/>
    <w:rPr>
      <w:rFonts w:ascii="Consolas" w:eastAsia="Calibri" w:hAnsi="Consolas" w:cs="Times New Roman"/>
      <w:sz w:val="21"/>
      <w:szCs w:val="21"/>
      <w:lang w:eastAsia="ru-RU"/>
    </w:rPr>
  </w:style>
  <w:style w:type="paragraph" w:customStyle="1" w:styleId="12">
    <w:name w:val="заголовок 1"/>
    <w:basedOn w:val="a"/>
    <w:next w:val="a"/>
    <w:rsid w:val="0003720B"/>
    <w:pPr>
      <w:keepNext/>
      <w:spacing w:after="0" w:line="240" w:lineRule="auto"/>
      <w:ind w:left="2880" w:firstLine="720"/>
      <w:jc w:val="both"/>
      <w:outlineLvl w:val="0"/>
    </w:pPr>
    <w:rPr>
      <w:rFonts w:ascii="Times New Roman" w:eastAsia="Times New Roman" w:hAnsi="Times New Roman" w:cs="Times New Roman"/>
      <w:b/>
      <w:sz w:val="24"/>
      <w:szCs w:val="20"/>
      <w:lang w:val="ru-RU" w:eastAsia="ru-RU"/>
    </w:rPr>
  </w:style>
  <w:style w:type="character" w:customStyle="1" w:styleId="longtext">
    <w:name w:val="long_text"/>
    <w:basedOn w:val="a0"/>
    <w:rsid w:val="0003720B"/>
  </w:style>
  <w:style w:type="paragraph" w:styleId="af1">
    <w:name w:val="Balloon Text"/>
    <w:basedOn w:val="a"/>
    <w:link w:val="af2"/>
    <w:uiPriority w:val="99"/>
    <w:semiHidden/>
    <w:unhideWhenUsed/>
    <w:rsid w:val="0003720B"/>
    <w:pPr>
      <w:spacing w:after="0" w:line="240" w:lineRule="auto"/>
    </w:pPr>
    <w:rPr>
      <w:rFonts w:ascii="Tahoma" w:eastAsia="Times New Roman" w:hAnsi="Tahoma" w:cs="Tahoma"/>
      <w:sz w:val="16"/>
      <w:szCs w:val="16"/>
      <w:lang w:val="ru-RU" w:eastAsia="ru-RU"/>
    </w:rPr>
  </w:style>
  <w:style w:type="character" w:customStyle="1" w:styleId="af2">
    <w:name w:val="Текст выноски Знак"/>
    <w:basedOn w:val="a0"/>
    <w:link w:val="af1"/>
    <w:uiPriority w:val="99"/>
    <w:semiHidden/>
    <w:rsid w:val="0003720B"/>
    <w:rPr>
      <w:rFonts w:ascii="Tahoma" w:eastAsia="Times New Roman" w:hAnsi="Tahoma" w:cs="Tahoma"/>
      <w:sz w:val="16"/>
      <w:szCs w:val="16"/>
      <w:lang w:eastAsia="ru-RU"/>
    </w:rPr>
  </w:style>
  <w:style w:type="character" w:styleId="af3">
    <w:name w:val="Emphasis"/>
    <w:basedOn w:val="a0"/>
    <w:uiPriority w:val="20"/>
    <w:qFormat/>
    <w:rsid w:val="002B1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29051</Words>
  <Characters>16560</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TatyabaA</cp:lastModifiedBy>
  <cp:revision>2</cp:revision>
  <cp:lastPrinted>2019-10-30T13:21:00Z</cp:lastPrinted>
  <dcterms:created xsi:type="dcterms:W3CDTF">2021-11-17T14:21:00Z</dcterms:created>
  <dcterms:modified xsi:type="dcterms:W3CDTF">2021-11-17T14:21:00Z</dcterms:modified>
</cp:coreProperties>
</file>